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C8C74" w14:textId="1A923C78" w:rsidR="00001E60" w:rsidRDefault="70F66CE1" w:rsidP="1DDA6B34">
      <w:pPr>
        <w:spacing w:after="0"/>
        <w:jc w:val="center"/>
        <w:rPr>
          <w:rFonts w:ascii="Times New Roman" w:eastAsia="Times New Roman" w:hAnsi="Times New Roman" w:cs="Times New Roman"/>
          <w:color w:val="000000" w:themeColor="text1"/>
        </w:rPr>
      </w:pPr>
      <w:r w:rsidRPr="1DDA6B34">
        <w:rPr>
          <w:rFonts w:ascii="Times New Roman" w:eastAsia="Times New Roman" w:hAnsi="Times New Roman" w:cs="Times New Roman"/>
          <w:b/>
          <w:bCs/>
          <w:color w:val="000000" w:themeColor="text1"/>
        </w:rPr>
        <w:t>CSO FY 2027 Programmatic Request</w:t>
      </w:r>
    </w:p>
    <w:p w14:paraId="539632A6" w14:textId="7963749A" w:rsidR="00001E60" w:rsidRDefault="70F66CE1" w:rsidP="1DDA6B34">
      <w:pPr>
        <w:spacing w:after="0"/>
        <w:jc w:val="center"/>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b/>
          <w:bCs/>
          <w:color w:val="000000" w:themeColor="text1"/>
          <w:sz w:val="22"/>
          <w:szCs w:val="22"/>
        </w:rPr>
        <w:t>Subcommittee on Commerce, Justice, and Science</w:t>
      </w:r>
    </w:p>
    <w:p w14:paraId="356D4FC3" w14:textId="72FB230E" w:rsidR="00001E60" w:rsidRDefault="70F66CE1" w:rsidP="1DDA6B34">
      <w:pPr>
        <w:spacing w:after="0"/>
        <w:jc w:val="center"/>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National Oceanic and Atmospheric Administration (NOAA)</w:t>
      </w:r>
    </w:p>
    <w:p w14:paraId="279E2E13" w14:textId="564649E2" w:rsidR="00001E60" w:rsidRDefault="70F66CE1" w:rsidP="1DDA6B34">
      <w:pPr>
        <w:pStyle w:val="Header"/>
        <w:jc w:val="center"/>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National Ocean Service – Operations, Research, and Facilities</w:t>
      </w:r>
    </w:p>
    <w:p w14:paraId="71C8FB27" w14:textId="26EC5E3C" w:rsidR="00001E60" w:rsidRDefault="00001E60" w:rsidP="1DDA6B34">
      <w:pPr>
        <w:pStyle w:val="Header"/>
        <w:jc w:val="center"/>
        <w:rPr>
          <w:rFonts w:ascii="Times New Roman" w:eastAsia="Times New Roman" w:hAnsi="Times New Roman" w:cs="Times New Roman"/>
          <w:b/>
          <w:bCs/>
          <w:color w:val="000000" w:themeColor="text1"/>
          <w:sz w:val="22"/>
          <w:szCs w:val="22"/>
        </w:rPr>
      </w:pPr>
    </w:p>
    <w:p w14:paraId="2C10AC35" w14:textId="67B34B31" w:rsidR="00001E60" w:rsidRDefault="70F66CE1" w:rsidP="1DDA6B34">
      <w:pPr>
        <w:pStyle w:val="Header"/>
        <w:jc w:val="center"/>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b/>
          <w:bCs/>
          <w:color w:val="000000" w:themeColor="text1"/>
          <w:sz w:val="22"/>
          <w:szCs w:val="22"/>
        </w:rPr>
        <w:t>Coastal Management Grants</w:t>
      </w:r>
    </w:p>
    <w:p w14:paraId="60590912" w14:textId="26345D82" w:rsidR="00001E60" w:rsidRDefault="00001E60" w:rsidP="1DDA6B34">
      <w:pPr>
        <w:spacing w:after="0"/>
        <w:jc w:val="center"/>
        <w:rPr>
          <w:rFonts w:ascii="Times New Roman" w:eastAsia="Times New Roman" w:hAnsi="Times New Roman" w:cs="Times New Roman"/>
          <w:color w:val="000000" w:themeColor="text1"/>
        </w:rPr>
      </w:pPr>
    </w:p>
    <w:tbl>
      <w:tblPr>
        <w:tblStyle w:val="PlainTable1"/>
        <w:tblW w:w="0" w:type="auto"/>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25"/>
        <w:gridCol w:w="1170"/>
        <w:gridCol w:w="1305"/>
        <w:gridCol w:w="1935"/>
        <w:gridCol w:w="1935"/>
      </w:tblGrid>
      <w:tr w:rsidR="1DDA6B34" w14:paraId="5ED2D849" w14:textId="77777777" w:rsidTr="1DDA6B34">
        <w:trPr>
          <w:cnfStyle w:val="100000000000" w:firstRow="1" w:lastRow="0" w:firstColumn="0" w:lastColumn="0" w:oddVBand="0" w:evenVBand="0" w:oddHBand="0"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1725" w:type="dxa"/>
            <w:tcMar>
              <w:left w:w="105" w:type="dxa"/>
              <w:right w:w="105" w:type="dxa"/>
            </w:tcMar>
            <w:vAlign w:val="center"/>
          </w:tcPr>
          <w:p w14:paraId="6641F40D" w14:textId="6B76CB6D" w:rsidR="1DDA6B34" w:rsidRDefault="1DDA6B34" w:rsidP="1DDA6B34">
            <w:pPr>
              <w:jc w:val="center"/>
              <w:rPr>
                <w:rFonts w:ascii="Times New Roman" w:eastAsia="Times New Roman" w:hAnsi="Times New Roman" w:cs="Times New Roman"/>
                <w:sz w:val="22"/>
                <w:szCs w:val="22"/>
              </w:rPr>
            </w:pPr>
          </w:p>
        </w:tc>
        <w:tc>
          <w:tcPr>
            <w:tcW w:w="1170" w:type="dxa"/>
            <w:tcMar>
              <w:left w:w="105" w:type="dxa"/>
              <w:right w:w="105" w:type="dxa"/>
            </w:tcMar>
            <w:vAlign w:val="center"/>
          </w:tcPr>
          <w:p w14:paraId="75D9F0AE" w14:textId="574D06D8"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 2024 Enacted</w:t>
            </w:r>
          </w:p>
        </w:tc>
        <w:tc>
          <w:tcPr>
            <w:tcW w:w="1305" w:type="dxa"/>
            <w:tcMar>
              <w:left w:w="105" w:type="dxa"/>
              <w:right w:w="105" w:type="dxa"/>
            </w:tcMar>
            <w:vAlign w:val="center"/>
          </w:tcPr>
          <w:p w14:paraId="00A75EC7" w14:textId="35C9A438"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 2025 Enacted*</w:t>
            </w:r>
          </w:p>
        </w:tc>
        <w:tc>
          <w:tcPr>
            <w:tcW w:w="1935" w:type="dxa"/>
            <w:tcMar>
              <w:left w:w="105" w:type="dxa"/>
              <w:right w:w="105" w:type="dxa"/>
            </w:tcMar>
            <w:vAlign w:val="center"/>
          </w:tcPr>
          <w:p w14:paraId="0F796345" w14:textId="6AF36F46"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 xml:space="preserve">FY 2026 Enacted </w:t>
            </w:r>
          </w:p>
        </w:tc>
        <w:tc>
          <w:tcPr>
            <w:tcW w:w="1935" w:type="dxa"/>
            <w:tcMar>
              <w:left w:w="105" w:type="dxa"/>
              <w:right w:w="105" w:type="dxa"/>
            </w:tcMar>
            <w:vAlign w:val="center"/>
          </w:tcPr>
          <w:p w14:paraId="348861C4" w14:textId="1878A01D"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 2027</w:t>
            </w:r>
          </w:p>
          <w:p w14:paraId="6A7AF77F" w14:textId="1C088427"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Recommended</w:t>
            </w:r>
          </w:p>
        </w:tc>
      </w:tr>
      <w:tr w:rsidR="1DDA6B34" w14:paraId="18933B90" w14:textId="77777777" w:rsidTr="1DDA6B3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25" w:type="dxa"/>
            <w:shd w:val="clear" w:color="auto" w:fill="FFFFFF" w:themeFill="background1"/>
            <w:tcMar>
              <w:left w:w="105" w:type="dxa"/>
              <w:right w:w="105" w:type="dxa"/>
            </w:tcMar>
            <w:vAlign w:val="center"/>
          </w:tcPr>
          <w:p w14:paraId="45AD57C9" w14:textId="1B1BDA77" w:rsidR="1DDA6B34" w:rsidRDefault="1DDA6B34" w:rsidP="1DDA6B34">
            <w:pPr>
              <w:jc w:val="center"/>
              <w:rPr>
                <w:rFonts w:ascii="Times New Roman" w:eastAsia="Times New Roman" w:hAnsi="Times New Roman" w:cs="Times New Roman"/>
                <w:sz w:val="22"/>
                <w:szCs w:val="22"/>
              </w:rPr>
            </w:pPr>
            <w:r w:rsidRPr="1DDA6B34">
              <w:rPr>
                <w:rFonts w:ascii="Times New Roman" w:eastAsia="Times New Roman" w:hAnsi="Times New Roman" w:cs="Times New Roman"/>
                <w:b w:val="0"/>
                <w:bCs w:val="0"/>
                <w:sz w:val="22"/>
                <w:szCs w:val="22"/>
              </w:rPr>
              <w:t>Coastal Management Grants</w:t>
            </w:r>
          </w:p>
        </w:tc>
        <w:tc>
          <w:tcPr>
            <w:tcW w:w="1170" w:type="dxa"/>
            <w:shd w:val="clear" w:color="auto" w:fill="FFFFFF" w:themeFill="background1"/>
            <w:tcMar>
              <w:left w:w="105" w:type="dxa"/>
              <w:right w:w="105" w:type="dxa"/>
            </w:tcMar>
            <w:vAlign w:val="center"/>
          </w:tcPr>
          <w:p w14:paraId="27DDE965" w14:textId="0502B3F6" w:rsidR="1DDA6B34" w:rsidRDefault="1DDA6B34" w:rsidP="1DDA6B34">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t>$81,500</w:t>
            </w:r>
          </w:p>
        </w:tc>
        <w:tc>
          <w:tcPr>
            <w:tcW w:w="1305" w:type="dxa"/>
            <w:shd w:val="clear" w:color="auto" w:fill="FFFFFF" w:themeFill="background1"/>
            <w:tcMar>
              <w:left w:w="105" w:type="dxa"/>
              <w:right w:w="105" w:type="dxa"/>
            </w:tcMar>
            <w:vAlign w:val="center"/>
          </w:tcPr>
          <w:p w14:paraId="1DDF15FB" w14:textId="3445EC59" w:rsidR="1DDA6B34" w:rsidRDefault="1DDA6B34" w:rsidP="1DDA6B34">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t>$81,500</w:t>
            </w:r>
          </w:p>
        </w:tc>
        <w:tc>
          <w:tcPr>
            <w:tcW w:w="1935" w:type="dxa"/>
            <w:shd w:val="clear" w:color="auto" w:fill="FFFFFF" w:themeFill="background1"/>
            <w:tcMar>
              <w:left w:w="105" w:type="dxa"/>
              <w:right w:w="105" w:type="dxa"/>
            </w:tcMar>
            <w:vAlign w:val="center"/>
          </w:tcPr>
          <w:p w14:paraId="1498901A" w14:textId="3A9C2E2E"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t>$81,500</w:t>
            </w:r>
          </w:p>
        </w:tc>
        <w:tc>
          <w:tcPr>
            <w:tcW w:w="1935" w:type="dxa"/>
            <w:shd w:val="clear" w:color="auto" w:fill="FFFFFF" w:themeFill="background1"/>
            <w:tcMar>
              <w:left w:w="105" w:type="dxa"/>
              <w:right w:w="105" w:type="dxa"/>
            </w:tcMar>
            <w:vAlign w:val="center"/>
          </w:tcPr>
          <w:p w14:paraId="06ED8140" w14:textId="5F029AAD"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t>$118,</w:t>
            </w:r>
            <w:r w:rsidR="1814FF1C" w:rsidRPr="1DDA6B34">
              <w:rPr>
                <w:rFonts w:ascii="Times New Roman" w:eastAsia="Times New Roman" w:hAnsi="Times New Roman" w:cs="Times New Roman"/>
                <w:b/>
                <w:bCs/>
                <w:sz w:val="22"/>
                <w:szCs w:val="22"/>
              </w:rPr>
              <w:t>7</w:t>
            </w:r>
            <w:r w:rsidRPr="1DDA6B34">
              <w:rPr>
                <w:rFonts w:ascii="Times New Roman" w:eastAsia="Times New Roman" w:hAnsi="Times New Roman" w:cs="Times New Roman"/>
                <w:b/>
                <w:bCs/>
                <w:sz w:val="22"/>
                <w:szCs w:val="22"/>
              </w:rPr>
              <w:t>00</w:t>
            </w:r>
          </w:p>
        </w:tc>
      </w:tr>
    </w:tbl>
    <w:p w14:paraId="0AE3531A" w14:textId="7495DA7E" w:rsidR="00001E60" w:rsidRDefault="70F66CE1" w:rsidP="1DDA6B34">
      <w:pPr>
        <w:spacing w:after="0"/>
        <w:ind w:left="6480"/>
        <w:jc w:val="center"/>
        <w:rPr>
          <w:rFonts w:ascii="Times New Roman" w:eastAsia="Times New Roman" w:hAnsi="Times New Roman" w:cs="Times New Roman"/>
          <w:color w:val="000000" w:themeColor="text1"/>
          <w:sz w:val="18"/>
          <w:szCs w:val="18"/>
        </w:rPr>
      </w:pPr>
      <w:r w:rsidRPr="1DDA6B34">
        <w:rPr>
          <w:rFonts w:ascii="Times New Roman" w:eastAsia="Times New Roman" w:hAnsi="Times New Roman" w:cs="Times New Roman"/>
          <w:i/>
          <w:iCs/>
          <w:color w:val="000000" w:themeColor="text1"/>
          <w:sz w:val="18"/>
          <w:szCs w:val="18"/>
        </w:rPr>
        <w:t>(in thousands)</w:t>
      </w:r>
    </w:p>
    <w:p w14:paraId="36649071" w14:textId="035F2E25" w:rsidR="00001E60" w:rsidRDefault="70F66CE1" w:rsidP="1DDA6B34">
      <w:pPr>
        <w:spacing w:after="0"/>
        <w:ind w:left="720"/>
        <w:rPr>
          <w:rFonts w:ascii="Times New Roman" w:eastAsia="Times New Roman" w:hAnsi="Times New Roman" w:cs="Times New Roman"/>
          <w:color w:val="000000" w:themeColor="text1"/>
          <w:sz w:val="18"/>
          <w:szCs w:val="18"/>
        </w:rPr>
      </w:pPr>
      <w:r w:rsidRPr="1DDA6B34">
        <w:rPr>
          <w:rFonts w:ascii="Times New Roman" w:eastAsia="Times New Roman" w:hAnsi="Times New Roman" w:cs="Times New Roman"/>
          <w:i/>
          <w:iCs/>
          <w:color w:val="000000" w:themeColor="text1"/>
          <w:sz w:val="18"/>
          <w:szCs w:val="18"/>
        </w:rPr>
        <w:t>*FY 2025 numbers reflect the continuing resolution and subsequent documentation, but do not take into consideration pocket recissions implemented by OMB in August 2025, which brought the total amount down to $79.99 million</w:t>
      </w:r>
    </w:p>
    <w:p w14:paraId="3FF668E6" w14:textId="5E7D9ABA" w:rsidR="00001E60" w:rsidRDefault="00001E60" w:rsidP="1DDA6B34">
      <w:pPr>
        <w:spacing w:after="0" w:line="276" w:lineRule="auto"/>
        <w:jc w:val="center"/>
        <w:rPr>
          <w:rFonts w:ascii="Times New Roman" w:eastAsia="Times New Roman" w:hAnsi="Times New Roman" w:cs="Times New Roman"/>
          <w:color w:val="000000" w:themeColor="text1"/>
          <w:sz w:val="22"/>
          <w:szCs w:val="22"/>
        </w:rPr>
      </w:pPr>
    </w:p>
    <w:p w14:paraId="38D18120" w14:textId="746CD406" w:rsidR="00001E60" w:rsidRDefault="70F66CE1" w:rsidP="1DDA6B34">
      <w:pPr>
        <w:spacing w:after="0" w:line="276" w:lineRule="auto"/>
        <w:jc w:val="center"/>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u w:val="single"/>
        </w:rPr>
        <w:t>Recommendation</w:t>
      </w:r>
    </w:p>
    <w:p w14:paraId="6CBB61F6" w14:textId="387386B7" w:rsidR="00001E60" w:rsidRDefault="70F66CE1" w:rsidP="1DDA6B34">
      <w:pPr>
        <w:widowControl w:val="0"/>
        <w:spacing w:before="21" w:after="0" w:line="276" w:lineRule="auto"/>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Support an increase to the Coastal Management Grants line to ensure State and Territory Coastal Zone Management (CZM) Programs have the resources and capacity necessary to address increasing needs for coastal resilience and program mandates.</w:t>
      </w:r>
    </w:p>
    <w:p w14:paraId="0E3BF5B2" w14:textId="7DED38C7" w:rsidR="00001E60" w:rsidRDefault="00001E60" w:rsidP="1DDA6B34">
      <w:pPr>
        <w:widowControl w:val="0"/>
        <w:spacing w:before="21" w:after="0" w:line="276" w:lineRule="auto"/>
        <w:ind w:left="120" w:right="1217"/>
        <w:rPr>
          <w:rFonts w:ascii="Times New Roman" w:eastAsia="Times New Roman" w:hAnsi="Times New Roman" w:cs="Times New Roman"/>
          <w:color w:val="000000" w:themeColor="text1"/>
          <w:sz w:val="22"/>
          <w:szCs w:val="22"/>
        </w:rPr>
      </w:pPr>
    </w:p>
    <w:p w14:paraId="6B627E01" w14:textId="7CD4B2E4" w:rsidR="00001E60" w:rsidRDefault="70F66CE1" w:rsidP="1DDA6B34">
      <w:pPr>
        <w:spacing w:after="0" w:line="276" w:lineRule="auto"/>
        <w:jc w:val="center"/>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u w:val="single"/>
        </w:rPr>
        <w:t>Coastal Management Grants</w:t>
      </w:r>
    </w:p>
    <w:p w14:paraId="6970EEB4" w14:textId="777BE806" w:rsidR="00001E60" w:rsidRDefault="70F66CE1" w:rsidP="1DDA6B34">
      <w:pPr>
        <w:widowControl w:val="0"/>
        <w:spacing w:before="21" w:after="0" w:line="276" w:lineRule="auto"/>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The Coastal Zone Management Act was enacted in 1972 and for the past fifty-three years, the State and Territory CZM Programs have effectively tackled the country’s most pressing and emergent coastal issues. The CZM Programs support the congressionally recognized priority of the effective management, beneficial use, protection, and development of the nation’s coastal zone. A tenet of this priority is that healthy coastal resources support both business and conservation, and that long-term planning is essential for coastal areas to remain the economic drivers they are today.</w:t>
      </w:r>
    </w:p>
    <w:p w14:paraId="06D79D87" w14:textId="1CF70451" w:rsidR="00001E60" w:rsidRDefault="70F66CE1" w:rsidP="1DDA6B34">
      <w:pPr>
        <w:widowControl w:val="0"/>
        <w:spacing w:before="120" w:after="0" w:line="276" w:lineRule="auto"/>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Year after year, the demands on CZM Programs increase with continuously more complicated balancing of coastal zone uses and needs for conservation, while emerging issues including sea level rise, increased coastal storm frequency, and other coastal hazards, including coastal flooding and erosion, threaten the lives and livelihoods of coastal communities. Coastal States and Territories have identified that annual appropriations would need to be over $138M in FY 2027, which they would match nearly dollar-for-dollar, to fully address these demands.</w:t>
      </w:r>
    </w:p>
    <w:p w14:paraId="7579A56F" w14:textId="175F273A" w:rsidR="00001E60" w:rsidRDefault="70F66CE1" w:rsidP="1DDA6B34">
      <w:pPr>
        <w:widowControl w:val="0"/>
        <w:spacing w:before="120" w:after="0" w:line="276" w:lineRule="auto"/>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 xml:space="preserve">While CZM Programs are facing increased demands, they have also faced budget stagnation. Between FY2002 and FY2017 the appropriations for CZM Grants went up from $68.93M to only $70M. While there have been more recent increases bringing CZM Grants up to $81.5M in FY24, that amount has not kept pace with inflation or the increased costs of staffing and operating programs. When adjusted for inflation, the FY 2002 appropriation’s level would be the equivalent of $126M today, as a result CZM programs are effectively operating under decreased funding, </w:t>
      </w:r>
    </w:p>
    <w:p w14:paraId="746C78FA" w14:textId="2B9971F3" w:rsidR="00001E60" w:rsidRDefault="70F66CE1" w:rsidP="1DDA6B34">
      <w:pPr>
        <w:widowControl w:val="0"/>
        <w:spacing w:before="120" w:after="0" w:line="276" w:lineRule="auto"/>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 xml:space="preserve">The CZM Programs play a critical role working with coastal communities, including those that have been historically marginalized or underserved, to enhance their preparedness for, mitigate the impacts of, and build their resilience to changing coastal conditions. They work to ensure that our coasts are available and accessible to all and that the shared (economic, recreational and conservation) uses of coastal areas and resources are balanced. Additionally, state and </w:t>
      </w:r>
      <w:r w:rsidRPr="1DDA6B34">
        <w:rPr>
          <w:rFonts w:ascii="Times New Roman" w:eastAsia="Times New Roman" w:hAnsi="Times New Roman" w:cs="Times New Roman"/>
          <w:color w:val="000000" w:themeColor="text1"/>
          <w:sz w:val="22"/>
          <w:szCs w:val="22"/>
        </w:rPr>
        <w:lastRenderedPageBreak/>
        <w:t xml:space="preserve">territory CZM programs support local municipalities by providing grant funding, technical assistance, planning, and implementation support. These programs also help to permit and protect local green and gray infrastructure, such as sea walls, beaches, dunes, ports and harbors and critical offshore energy production facilities. As coastal communities face steadily growing coastal hazards, increasing efforts to ensure roust protection of coastal areas and address other emerging challenges and opportunities, requires increased and sustainable funding. Unfortunately, many states CZM programs still lack the core funding needed to support their workforce and capacity and/or must forego promising projects. </w:t>
      </w:r>
    </w:p>
    <w:p w14:paraId="04319DAE" w14:textId="1B0F9079" w:rsidR="00001E60" w:rsidRDefault="70F66CE1" w:rsidP="1DDA6B34">
      <w:pPr>
        <w:widowControl w:val="0"/>
        <w:spacing w:before="120" w:after="0" w:line="276" w:lineRule="auto"/>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 xml:space="preserve">Over the past several years, the United States has made a historical investment in coastal management through the Bipartisan Infrastructure Act (also known as the IIJA). As part of this investment, each CZM of the 34 states and territories with CZM programs annually received $300,000 to increase their capacity and build up their workforce. As this temporary, supplementary funding is no longer available; we encourage Congress to support an increase in annual funding to maintain the gains in capacity that were achieved through the IIJA investment. </w:t>
      </w:r>
    </w:p>
    <w:p w14:paraId="0C31BA42" w14:textId="3EDF50F3" w:rsidR="00001E60" w:rsidRDefault="00001E60" w:rsidP="1DDA6B34">
      <w:pPr>
        <w:widowControl w:val="0"/>
        <w:spacing w:before="120" w:after="0" w:line="276" w:lineRule="auto"/>
        <w:rPr>
          <w:rFonts w:ascii="Times New Roman" w:eastAsia="Times New Roman" w:hAnsi="Times New Roman" w:cs="Times New Roman"/>
          <w:color w:val="0000FF"/>
          <w:sz w:val="22"/>
          <w:szCs w:val="22"/>
        </w:rPr>
      </w:pPr>
    </w:p>
    <w:p w14:paraId="6EFE5045" w14:textId="25015E88" w:rsidR="00001E60" w:rsidRDefault="70F66CE1" w:rsidP="1DDA6B34">
      <w:pPr>
        <w:spacing w:after="0" w:line="276" w:lineRule="auto"/>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b/>
          <w:bCs/>
          <w:color w:val="000000" w:themeColor="text1"/>
          <w:sz w:val="22"/>
          <w:szCs w:val="22"/>
        </w:rPr>
        <w:t>Requested Report Language</w:t>
      </w:r>
    </w:p>
    <w:p w14:paraId="7BA7D9BF" w14:textId="53B2B24F" w:rsidR="00001E60" w:rsidRDefault="70F66CE1" w:rsidP="1DDA6B34">
      <w:pPr>
        <w:spacing w:after="0" w:line="276" w:lineRule="auto"/>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i/>
          <w:iCs/>
          <w:color w:val="000000" w:themeColor="text1"/>
          <w:sz w:val="22"/>
          <w:szCs w:val="22"/>
        </w:rPr>
        <w:t>Coastal Management Grants – The Committee provides $1</w:t>
      </w:r>
      <w:r w:rsidR="000036F4">
        <w:rPr>
          <w:rFonts w:ascii="Times New Roman" w:eastAsia="Times New Roman" w:hAnsi="Times New Roman" w:cs="Times New Roman"/>
          <w:i/>
          <w:iCs/>
          <w:color w:val="000000" w:themeColor="text1"/>
          <w:sz w:val="22"/>
          <w:szCs w:val="22"/>
        </w:rPr>
        <w:t>1</w:t>
      </w:r>
      <w:r w:rsidRPr="1DDA6B34">
        <w:rPr>
          <w:rFonts w:ascii="Times New Roman" w:eastAsia="Times New Roman" w:hAnsi="Times New Roman" w:cs="Times New Roman"/>
          <w:i/>
          <w:iCs/>
          <w:color w:val="000000" w:themeColor="text1"/>
          <w:sz w:val="22"/>
          <w:szCs w:val="22"/>
        </w:rPr>
        <w:t>8,</w:t>
      </w:r>
      <w:r w:rsidR="000036F4">
        <w:rPr>
          <w:rFonts w:ascii="Times New Roman" w:eastAsia="Times New Roman" w:hAnsi="Times New Roman" w:cs="Times New Roman"/>
          <w:i/>
          <w:iCs/>
          <w:color w:val="000000" w:themeColor="text1"/>
          <w:sz w:val="22"/>
          <w:szCs w:val="22"/>
        </w:rPr>
        <w:t>7</w:t>
      </w:r>
      <w:r w:rsidRPr="1DDA6B34">
        <w:rPr>
          <w:rFonts w:ascii="Times New Roman" w:eastAsia="Times New Roman" w:hAnsi="Times New Roman" w:cs="Times New Roman"/>
          <w:i/>
          <w:iCs/>
          <w:color w:val="000000" w:themeColor="text1"/>
          <w:sz w:val="22"/>
          <w:szCs w:val="22"/>
        </w:rPr>
        <w:t xml:space="preserve">00,000 for Coastal Management Grants, which states match nearly dollar-for-dollar and are vital to the effective management, beneficial use, protection, and development of the nation’s coastal zone. </w:t>
      </w:r>
    </w:p>
    <w:p w14:paraId="155E5758" w14:textId="413F604A" w:rsidR="00001E60" w:rsidRDefault="00001E60" w:rsidP="1DDA6B34">
      <w:pPr>
        <w:spacing w:after="0"/>
        <w:jc w:val="center"/>
        <w:rPr>
          <w:rFonts w:ascii="Times New Roman" w:eastAsia="Times New Roman" w:hAnsi="Times New Roman" w:cs="Times New Roman"/>
          <w:color w:val="000000" w:themeColor="text1"/>
        </w:rPr>
      </w:pPr>
    </w:p>
    <w:p w14:paraId="4D98819F" w14:textId="26E3F821" w:rsidR="00001E60" w:rsidRDefault="00001E60" w:rsidP="1DDA6B34">
      <w:pPr>
        <w:spacing w:after="0"/>
        <w:jc w:val="center"/>
        <w:rPr>
          <w:rFonts w:ascii="Times New Roman" w:eastAsia="Times New Roman" w:hAnsi="Times New Roman" w:cs="Times New Roman"/>
          <w:b/>
          <w:bCs/>
          <w:color w:val="000000" w:themeColor="text1"/>
        </w:rPr>
      </w:pPr>
    </w:p>
    <w:p w14:paraId="20EC2547" w14:textId="324C1DBD" w:rsidR="00001E60" w:rsidRDefault="00001E60" w:rsidP="1DDA6B34">
      <w:pPr>
        <w:spacing w:after="0"/>
        <w:jc w:val="center"/>
        <w:rPr>
          <w:rFonts w:ascii="Times New Roman" w:eastAsia="Times New Roman" w:hAnsi="Times New Roman" w:cs="Times New Roman"/>
          <w:b/>
          <w:bCs/>
          <w:color w:val="000000" w:themeColor="text1"/>
        </w:rPr>
      </w:pPr>
    </w:p>
    <w:p w14:paraId="32450CE0" w14:textId="3091F26D" w:rsidR="00001E60" w:rsidRDefault="00001E60" w:rsidP="1DDA6B34">
      <w:pPr>
        <w:spacing w:after="0"/>
        <w:jc w:val="center"/>
        <w:rPr>
          <w:rFonts w:ascii="Times New Roman" w:eastAsia="Times New Roman" w:hAnsi="Times New Roman" w:cs="Times New Roman"/>
          <w:b/>
          <w:bCs/>
          <w:color w:val="000000" w:themeColor="text1"/>
        </w:rPr>
      </w:pPr>
    </w:p>
    <w:p w14:paraId="6E97CC78" w14:textId="38D4ECFF" w:rsidR="00001E60" w:rsidRDefault="00001E60" w:rsidP="1DDA6B34">
      <w:pPr>
        <w:spacing w:after="0"/>
        <w:jc w:val="center"/>
        <w:rPr>
          <w:rFonts w:ascii="Times New Roman" w:eastAsia="Times New Roman" w:hAnsi="Times New Roman" w:cs="Times New Roman"/>
          <w:b/>
          <w:bCs/>
          <w:color w:val="000000" w:themeColor="text1"/>
        </w:rPr>
      </w:pPr>
    </w:p>
    <w:p w14:paraId="6937EBB5" w14:textId="6B79E3E6" w:rsidR="00001E60" w:rsidRDefault="00001E60" w:rsidP="1DDA6B34">
      <w:pPr>
        <w:spacing w:after="0"/>
        <w:jc w:val="center"/>
        <w:rPr>
          <w:rFonts w:ascii="Times New Roman" w:eastAsia="Times New Roman" w:hAnsi="Times New Roman" w:cs="Times New Roman"/>
          <w:b/>
          <w:bCs/>
          <w:color w:val="000000" w:themeColor="text1"/>
        </w:rPr>
      </w:pPr>
    </w:p>
    <w:p w14:paraId="1A865364" w14:textId="77A89A08" w:rsidR="00001E60" w:rsidRDefault="00001E60" w:rsidP="1DDA6B34">
      <w:pPr>
        <w:spacing w:after="0"/>
        <w:jc w:val="center"/>
        <w:rPr>
          <w:rFonts w:ascii="Times New Roman" w:eastAsia="Times New Roman" w:hAnsi="Times New Roman" w:cs="Times New Roman"/>
          <w:b/>
          <w:bCs/>
          <w:color w:val="000000" w:themeColor="text1"/>
        </w:rPr>
      </w:pPr>
    </w:p>
    <w:p w14:paraId="1BC08EEB" w14:textId="31B77FBE" w:rsidR="00001E60" w:rsidRDefault="00001E60" w:rsidP="1DDA6B34">
      <w:pPr>
        <w:spacing w:after="0"/>
        <w:jc w:val="center"/>
        <w:rPr>
          <w:rFonts w:ascii="Times New Roman" w:eastAsia="Times New Roman" w:hAnsi="Times New Roman" w:cs="Times New Roman"/>
          <w:b/>
          <w:bCs/>
          <w:color w:val="000000" w:themeColor="text1"/>
        </w:rPr>
      </w:pPr>
    </w:p>
    <w:p w14:paraId="0CB4D733" w14:textId="38B78E4D" w:rsidR="00001E60" w:rsidRDefault="00001E60" w:rsidP="1DDA6B34">
      <w:pPr>
        <w:spacing w:after="0"/>
        <w:jc w:val="center"/>
        <w:rPr>
          <w:rFonts w:ascii="Times New Roman" w:eastAsia="Times New Roman" w:hAnsi="Times New Roman" w:cs="Times New Roman"/>
          <w:b/>
          <w:bCs/>
          <w:color w:val="000000" w:themeColor="text1"/>
        </w:rPr>
      </w:pPr>
    </w:p>
    <w:p w14:paraId="195CA4C9" w14:textId="331A819A" w:rsidR="00001E60" w:rsidRDefault="00001E60" w:rsidP="1DDA6B34">
      <w:pPr>
        <w:spacing w:after="0"/>
        <w:jc w:val="center"/>
        <w:rPr>
          <w:rFonts w:ascii="Times New Roman" w:eastAsia="Times New Roman" w:hAnsi="Times New Roman" w:cs="Times New Roman"/>
          <w:b/>
          <w:bCs/>
          <w:color w:val="000000" w:themeColor="text1"/>
        </w:rPr>
      </w:pPr>
    </w:p>
    <w:p w14:paraId="15499FD8" w14:textId="190C276F" w:rsidR="00001E60" w:rsidRDefault="00001E60" w:rsidP="1DDA6B34">
      <w:pPr>
        <w:spacing w:after="0"/>
        <w:jc w:val="center"/>
        <w:rPr>
          <w:rFonts w:ascii="Times New Roman" w:eastAsia="Times New Roman" w:hAnsi="Times New Roman" w:cs="Times New Roman"/>
          <w:b/>
          <w:bCs/>
          <w:color w:val="000000" w:themeColor="text1"/>
        </w:rPr>
      </w:pPr>
    </w:p>
    <w:p w14:paraId="43B681E6" w14:textId="5DB78641" w:rsidR="00001E60" w:rsidRDefault="00001E60" w:rsidP="1DDA6B34">
      <w:pPr>
        <w:spacing w:after="0"/>
        <w:jc w:val="center"/>
        <w:rPr>
          <w:rFonts w:ascii="Times New Roman" w:eastAsia="Times New Roman" w:hAnsi="Times New Roman" w:cs="Times New Roman"/>
          <w:b/>
          <w:bCs/>
          <w:color w:val="000000" w:themeColor="text1"/>
        </w:rPr>
      </w:pPr>
    </w:p>
    <w:p w14:paraId="6F0015CF" w14:textId="073457FB" w:rsidR="00001E60" w:rsidRDefault="00001E60" w:rsidP="1DDA6B34">
      <w:pPr>
        <w:spacing w:after="0"/>
        <w:jc w:val="center"/>
        <w:rPr>
          <w:rFonts w:ascii="Times New Roman" w:eastAsia="Times New Roman" w:hAnsi="Times New Roman" w:cs="Times New Roman"/>
          <w:b/>
          <w:bCs/>
          <w:color w:val="000000" w:themeColor="text1"/>
        </w:rPr>
      </w:pPr>
    </w:p>
    <w:p w14:paraId="3E5AA6DA" w14:textId="459BF533" w:rsidR="00001E60" w:rsidRDefault="00001E60" w:rsidP="1DDA6B34">
      <w:pPr>
        <w:spacing w:after="0"/>
        <w:jc w:val="center"/>
        <w:rPr>
          <w:rFonts w:ascii="Times New Roman" w:eastAsia="Times New Roman" w:hAnsi="Times New Roman" w:cs="Times New Roman"/>
          <w:b/>
          <w:bCs/>
          <w:color w:val="000000" w:themeColor="text1"/>
        </w:rPr>
      </w:pPr>
    </w:p>
    <w:p w14:paraId="78BD691A" w14:textId="678973E1" w:rsidR="00001E60" w:rsidRDefault="00001E60" w:rsidP="1DDA6B34">
      <w:pPr>
        <w:spacing w:after="0"/>
        <w:jc w:val="center"/>
        <w:rPr>
          <w:rFonts w:ascii="Times New Roman" w:eastAsia="Times New Roman" w:hAnsi="Times New Roman" w:cs="Times New Roman"/>
          <w:b/>
          <w:bCs/>
          <w:color w:val="000000" w:themeColor="text1"/>
        </w:rPr>
      </w:pPr>
    </w:p>
    <w:p w14:paraId="47EA78E7" w14:textId="36E9E59F" w:rsidR="00001E60" w:rsidRDefault="00001E60" w:rsidP="1DDA6B34">
      <w:pPr>
        <w:spacing w:after="0"/>
        <w:jc w:val="center"/>
        <w:rPr>
          <w:rFonts w:ascii="Times New Roman" w:eastAsia="Times New Roman" w:hAnsi="Times New Roman" w:cs="Times New Roman"/>
          <w:b/>
          <w:bCs/>
          <w:color w:val="000000" w:themeColor="text1"/>
        </w:rPr>
      </w:pPr>
    </w:p>
    <w:p w14:paraId="7DB7E69F" w14:textId="0945C038" w:rsidR="00001E60" w:rsidRDefault="00001E60" w:rsidP="1DDA6B34">
      <w:pPr>
        <w:spacing w:after="0"/>
        <w:jc w:val="center"/>
        <w:rPr>
          <w:rFonts w:ascii="Times New Roman" w:eastAsia="Times New Roman" w:hAnsi="Times New Roman" w:cs="Times New Roman"/>
          <w:b/>
          <w:bCs/>
          <w:color w:val="000000" w:themeColor="text1"/>
        </w:rPr>
      </w:pPr>
    </w:p>
    <w:p w14:paraId="5965094D" w14:textId="72019C4C" w:rsidR="00001E60" w:rsidRDefault="00001E60" w:rsidP="1DDA6B34">
      <w:pPr>
        <w:spacing w:after="0"/>
        <w:jc w:val="center"/>
        <w:rPr>
          <w:rFonts w:ascii="Times New Roman" w:eastAsia="Times New Roman" w:hAnsi="Times New Roman" w:cs="Times New Roman"/>
          <w:b/>
          <w:bCs/>
          <w:color w:val="000000" w:themeColor="text1"/>
        </w:rPr>
      </w:pPr>
    </w:p>
    <w:p w14:paraId="2B6A1A61" w14:textId="3D03F66F" w:rsidR="00001E60" w:rsidRDefault="00001E60" w:rsidP="1DDA6B34">
      <w:pPr>
        <w:spacing w:after="0"/>
        <w:jc w:val="center"/>
        <w:rPr>
          <w:rFonts w:ascii="Times New Roman" w:eastAsia="Times New Roman" w:hAnsi="Times New Roman" w:cs="Times New Roman"/>
          <w:b/>
          <w:bCs/>
          <w:color w:val="000000" w:themeColor="text1"/>
        </w:rPr>
      </w:pPr>
    </w:p>
    <w:p w14:paraId="2CC228A4" w14:textId="7CA192C4" w:rsidR="00001E60" w:rsidRDefault="00001E60" w:rsidP="1DDA6B34">
      <w:pPr>
        <w:spacing w:after="0"/>
        <w:jc w:val="center"/>
        <w:rPr>
          <w:rFonts w:ascii="Times New Roman" w:eastAsia="Times New Roman" w:hAnsi="Times New Roman" w:cs="Times New Roman"/>
          <w:b/>
          <w:bCs/>
          <w:color w:val="000000" w:themeColor="text1"/>
        </w:rPr>
      </w:pPr>
    </w:p>
    <w:p w14:paraId="171DEC1E" w14:textId="61C2BF83" w:rsidR="00001E60" w:rsidRDefault="70F66CE1" w:rsidP="1DDA6B34">
      <w:pPr>
        <w:spacing w:after="0"/>
        <w:jc w:val="center"/>
        <w:rPr>
          <w:rFonts w:ascii="Times New Roman" w:eastAsia="Times New Roman" w:hAnsi="Times New Roman" w:cs="Times New Roman"/>
          <w:color w:val="000000" w:themeColor="text1"/>
        </w:rPr>
      </w:pPr>
      <w:r w:rsidRPr="1DDA6B34">
        <w:rPr>
          <w:rFonts w:ascii="Times New Roman" w:eastAsia="Times New Roman" w:hAnsi="Times New Roman" w:cs="Times New Roman"/>
          <w:b/>
          <w:bCs/>
          <w:color w:val="000000" w:themeColor="text1"/>
        </w:rPr>
        <w:t>CSO FY 2027 Programmatic Request</w:t>
      </w:r>
    </w:p>
    <w:p w14:paraId="64118AE3" w14:textId="4DC52509" w:rsidR="00001E60" w:rsidRDefault="70F66CE1" w:rsidP="1DDA6B34">
      <w:pPr>
        <w:spacing w:after="0"/>
        <w:jc w:val="center"/>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b/>
          <w:bCs/>
          <w:color w:val="000000" w:themeColor="text1"/>
          <w:sz w:val="22"/>
          <w:szCs w:val="22"/>
        </w:rPr>
        <w:t>Subcommittee on Commerce, Justice, and Science</w:t>
      </w:r>
    </w:p>
    <w:p w14:paraId="33BDD361" w14:textId="4C09CEFA" w:rsidR="00001E60" w:rsidRDefault="70F66CE1" w:rsidP="1DDA6B34">
      <w:pPr>
        <w:spacing w:after="0"/>
        <w:jc w:val="center"/>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lastRenderedPageBreak/>
        <w:t>National Oceanic and Atmospheric Administration (NOAA)</w:t>
      </w:r>
    </w:p>
    <w:p w14:paraId="0EDD1511" w14:textId="12CA6CEE" w:rsidR="00001E60" w:rsidRDefault="70F66CE1" w:rsidP="1DDA6B34">
      <w:pPr>
        <w:pStyle w:val="Header"/>
        <w:jc w:val="center"/>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National Ocean Service – Operations, Research, and Facilities</w:t>
      </w:r>
    </w:p>
    <w:p w14:paraId="661A139A" w14:textId="11C625A9" w:rsidR="00001E60" w:rsidRDefault="70F66CE1" w:rsidP="1DDA6B34">
      <w:pPr>
        <w:spacing w:after="0"/>
        <w:jc w:val="center"/>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b/>
          <w:bCs/>
          <w:color w:val="000000" w:themeColor="text1"/>
          <w:sz w:val="22"/>
          <w:szCs w:val="22"/>
        </w:rPr>
        <w:t>Coastal Zone Management and Services</w:t>
      </w:r>
    </w:p>
    <w:p w14:paraId="6A701E6D" w14:textId="71579753" w:rsidR="00001E60" w:rsidRDefault="00001E60" w:rsidP="1DDA6B34">
      <w:pPr>
        <w:tabs>
          <w:tab w:val="left" w:pos="1836"/>
        </w:tabs>
        <w:spacing w:after="0"/>
        <w:jc w:val="center"/>
        <w:rPr>
          <w:rFonts w:ascii="Times New Roman" w:eastAsia="Times New Roman" w:hAnsi="Times New Roman" w:cs="Times New Roman"/>
          <w:color w:val="000000" w:themeColor="text1"/>
          <w:sz w:val="22"/>
          <w:szCs w:val="22"/>
        </w:rPr>
      </w:pPr>
    </w:p>
    <w:tbl>
      <w:tblPr>
        <w:tblStyle w:val="PlainTable1"/>
        <w:tblW w:w="0" w:type="auto"/>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45"/>
        <w:gridCol w:w="1905"/>
        <w:gridCol w:w="1980"/>
        <w:gridCol w:w="1545"/>
        <w:gridCol w:w="1965"/>
      </w:tblGrid>
      <w:tr w:rsidR="1DDA6B34" w14:paraId="0EC69A2B" w14:textId="77777777" w:rsidTr="1DDA6B34">
        <w:trPr>
          <w:cnfStyle w:val="100000000000" w:firstRow="1" w:lastRow="0" w:firstColumn="0" w:lastColumn="0" w:oddVBand="0" w:evenVBand="0" w:oddHBand="0"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1545" w:type="dxa"/>
            <w:tcMar>
              <w:left w:w="105" w:type="dxa"/>
              <w:right w:w="105" w:type="dxa"/>
            </w:tcMar>
            <w:vAlign w:val="center"/>
          </w:tcPr>
          <w:p w14:paraId="65571E16" w14:textId="5C1A57AB" w:rsidR="1DDA6B34" w:rsidRDefault="1DDA6B34" w:rsidP="1DDA6B34">
            <w:pPr>
              <w:jc w:val="center"/>
              <w:rPr>
                <w:rFonts w:ascii="Times New Roman" w:eastAsia="Times New Roman" w:hAnsi="Times New Roman" w:cs="Times New Roman"/>
                <w:sz w:val="22"/>
                <w:szCs w:val="22"/>
              </w:rPr>
            </w:pPr>
          </w:p>
        </w:tc>
        <w:tc>
          <w:tcPr>
            <w:tcW w:w="1905" w:type="dxa"/>
            <w:tcMar>
              <w:left w:w="105" w:type="dxa"/>
              <w:right w:w="105" w:type="dxa"/>
            </w:tcMar>
            <w:vAlign w:val="center"/>
          </w:tcPr>
          <w:p w14:paraId="3736C878" w14:textId="23349B20"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 2024 Enacted</w:t>
            </w:r>
          </w:p>
        </w:tc>
        <w:tc>
          <w:tcPr>
            <w:tcW w:w="1980" w:type="dxa"/>
            <w:tcMar>
              <w:left w:w="105" w:type="dxa"/>
              <w:right w:w="105" w:type="dxa"/>
            </w:tcMar>
            <w:vAlign w:val="center"/>
          </w:tcPr>
          <w:p w14:paraId="7FBEC2C2" w14:textId="0A6B67B7"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 2025 Enacted*</w:t>
            </w:r>
          </w:p>
        </w:tc>
        <w:tc>
          <w:tcPr>
            <w:tcW w:w="1545" w:type="dxa"/>
            <w:tcMar>
              <w:left w:w="105" w:type="dxa"/>
              <w:right w:w="105" w:type="dxa"/>
            </w:tcMar>
            <w:vAlign w:val="center"/>
          </w:tcPr>
          <w:p w14:paraId="01A8D75B" w14:textId="64BCED64"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 2026 Enacted</w:t>
            </w:r>
          </w:p>
        </w:tc>
        <w:tc>
          <w:tcPr>
            <w:tcW w:w="1965" w:type="dxa"/>
            <w:tcMar>
              <w:left w:w="105" w:type="dxa"/>
              <w:right w:w="105" w:type="dxa"/>
            </w:tcMar>
            <w:vAlign w:val="center"/>
          </w:tcPr>
          <w:p w14:paraId="74530F58" w14:textId="397C394C"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 2027</w:t>
            </w:r>
          </w:p>
          <w:p w14:paraId="368DD77F" w14:textId="6ED25AE5"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Recommended</w:t>
            </w:r>
          </w:p>
        </w:tc>
      </w:tr>
      <w:tr w:rsidR="1DDA6B34" w14:paraId="5AA9BC4A" w14:textId="77777777" w:rsidTr="1DDA6B3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45" w:type="dxa"/>
            <w:shd w:val="clear" w:color="auto" w:fill="FFFFFF" w:themeFill="background1"/>
            <w:tcMar>
              <w:left w:w="105" w:type="dxa"/>
              <w:right w:w="105" w:type="dxa"/>
            </w:tcMar>
            <w:vAlign w:val="center"/>
          </w:tcPr>
          <w:p w14:paraId="328DDCCD" w14:textId="7033F0D6" w:rsidR="1DDA6B34" w:rsidRDefault="1DDA6B34" w:rsidP="1DDA6B34">
            <w:pPr>
              <w:jc w:val="center"/>
              <w:rPr>
                <w:rFonts w:ascii="Times New Roman" w:eastAsia="Times New Roman" w:hAnsi="Times New Roman" w:cs="Times New Roman"/>
                <w:sz w:val="22"/>
                <w:szCs w:val="22"/>
              </w:rPr>
            </w:pPr>
            <w:r w:rsidRPr="1DDA6B34">
              <w:rPr>
                <w:rFonts w:ascii="Times New Roman" w:eastAsia="Times New Roman" w:hAnsi="Times New Roman" w:cs="Times New Roman"/>
                <w:b w:val="0"/>
                <w:bCs w:val="0"/>
                <w:sz w:val="22"/>
                <w:szCs w:val="22"/>
              </w:rPr>
              <w:t>Coastal Zone Management and Services</w:t>
            </w:r>
          </w:p>
        </w:tc>
        <w:tc>
          <w:tcPr>
            <w:tcW w:w="1905" w:type="dxa"/>
            <w:shd w:val="clear" w:color="auto" w:fill="FFFFFF" w:themeFill="background1"/>
            <w:tcMar>
              <w:left w:w="105" w:type="dxa"/>
              <w:right w:w="105" w:type="dxa"/>
            </w:tcMar>
            <w:vAlign w:val="center"/>
          </w:tcPr>
          <w:p w14:paraId="768671A7" w14:textId="1E1E8D8F"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t>$51,000</w:t>
            </w:r>
          </w:p>
        </w:tc>
        <w:tc>
          <w:tcPr>
            <w:tcW w:w="1980" w:type="dxa"/>
            <w:shd w:val="clear" w:color="auto" w:fill="FFFFFF" w:themeFill="background1"/>
            <w:tcMar>
              <w:left w:w="105" w:type="dxa"/>
              <w:right w:w="105" w:type="dxa"/>
            </w:tcMar>
            <w:vAlign w:val="center"/>
          </w:tcPr>
          <w:p w14:paraId="27C04741" w14:textId="575CFBF9"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t>$51,000</w:t>
            </w:r>
          </w:p>
        </w:tc>
        <w:tc>
          <w:tcPr>
            <w:tcW w:w="1545" w:type="dxa"/>
            <w:shd w:val="clear" w:color="auto" w:fill="FFFFFF" w:themeFill="background1"/>
            <w:tcMar>
              <w:left w:w="105" w:type="dxa"/>
              <w:right w:w="105" w:type="dxa"/>
            </w:tcMar>
            <w:vAlign w:val="center"/>
          </w:tcPr>
          <w:p w14:paraId="68EE75CB" w14:textId="0FB0497E"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t>$51,000</w:t>
            </w:r>
          </w:p>
        </w:tc>
        <w:tc>
          <w:tcPr>
            <w:tcW w:w="1965" w:type="dxa"/>
            <w:shd w:val="clear" w:color="auto" w:fill="FFFFFF" w:themeFill="background1"/>
            <w:tcMar>
              <w:left w:w="105" w:type="dxa"/>
              <w:right w:w="105" w:type="dxa"/>
            </w:tcMar>
            <w:vAlign w:val="center"/>
          </w:tcPr>
          <w:p w14:paraId="6275FB00" w14:textId="61EA9CE5"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t>$64,782</w:t>
            </w:r>
          </w:p>
        </w:tc>
      </w:tr>
    </w:tbl>
    <w:p w14:paraId="6A0D32E5" w14:textId="01482910" w:rsidR="00001E60" w:rsidRDefault="70F66CE1" w:rsidP="1DDA6B34">
      <w:pPr>
        <w:spacing w:after="0"/>
        <w:ind w:left="7920"/>
        <w:rPr>
          <w:rFonts w:ascii="Times New Roman" w:eastAsia="Times New Roman" w:hAnsi="Times New Roman" w:cs="Times New Roman"/>
          <w:color w:val="000000" w:themeColor="text1"/>
          <w:sz w:val="18"/>
          <w:szCs w:val="18"/>
        </w:rPr>
      </w:pPr>
      <w:r w:rsidRPr="1DDA6B34">
        <w:rPr>
          <w:rFonts w:ascii="Times New Roman" w:eastAsia="Times New Roman" w:hAnsi="Times New Roman" w:cs="Times New Roman"/>
          <w:i/>
          <w:iCs/>
          <w:color w:val="000000" w:themeColor="text1"/>
          <w:sz w:val="18"/>
          <w:szCs w:val="18"/>
        </w:rPr>
        <w:t>(in thousands)</w:t>
      </w:r>
    </w:p>
    <w:p w14:paraId="4FB66459" w14:textId="224A3FEA" w:rsidR="00001E60" w:rsidRDefault="70F66CE1" w:rsidP="1DDA6B34">
      <w:pPr>
        <w:spacing w:after="0"/>
        <w:jc w:val="both"/>
        <w:rPr>
          <w:rFonts w:ascii="Times New Roman" w:eastAsia="Times New Roman" w:hAnsi="Times New Roman" w:cs="Times New Roman"/>
          <w:color w:val="D13438"/>
          <w:sz w:val="18"/>
          <w:szCs w:val="18"/>
        </w:rPr>
      </w:pPr>
      <w:r w:rsidRPr="1DDA6B34">
        <w:rPr>
          <w:rFonts w:ascii="Times New Roman" w:eastAsia="Times New Roman" w:hAnsi="Times New Roman" w:cs="Times New Roman"/>
          <w:i/>
          <w:iCs/>
          <w:color w:val="000000" w:themeColor="text1"/>
          <w:sz w:val="18"/>
          <w:szCs w:val="18"/>
        </w:rPr>
        <w:t>*FY 2025 numbers reflect the continuing resolution and subsequent documentation, but do not take into consideration pocket recissions to NOAA programs implemented by OMB in August 2025, which increased the total to $54,483 million</w:t>
      </w:r>
    </w:p>
    <w:p w14:paraId="130BBFC3" w14:textId="65709B7E" w:rsidR="00001E60" w:rsidRDefault="00001E60" w:rsidP="1DDA6B34">
      <w:pPr>
        <w:spacing w:after="0"/>
        <w:jc w:val="center"/>
        <w:rPr>
          <w:rFonts w:ascii="Times New Roman" w:eastAsia="Times New Roman" w:hAnsi="Times New Roman" w:cs="Times New Roman"/>
          <w:color w:val="000000" w:themeColor="text1"/>
          <w:sz w:val="22"/>
          <w:szCs w:val="22"/>
        </w:rPr>
      </w:pPr>
    </w:p>
    <w:p w14:paraId="7D20D4C9" w14:textId="63F0922D" w:rsidR="00001E60" w:rsidRDefault="70F66CE1" w:rsidP="1DDA6B34">
      <w:pPr>
        <w:spacing w:after="0"/>
        <w:jc w:val="center"/>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u w:val="single"/>
        </w:rPr>
        <w:t>Recommendation</w:t>
      </w:r>
    </w:p>
    <w:p w14:paraId="76B97C3B" w14:textId="733121BC" w:rsidR="00001E60" w:rsidRDefault="70F66CE1" w:rsidP="1DDA6B34">
      <w:pPr>
        <w:spacing w:after="0" w:line="276" w:lineRule="auto"/>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Support increased funding for the Coastal Zone Management and Services line to ensure that the National Coastal Zone Management (CZM) Program is providing the State and Territory CZM Programs with robust data, tools, technical support, and other resources to inform effective and integrated coastal zone management.</w:t>
      </w:r>
    </w:p>
    <w:p w14:paraId="6F8001CF" w14:textId="4FB713E3" w:rsidR="00001E60" w:rsidRDefault="00001E60" w:rsidP="1DDA6B34">
      <w:pPr>
        <w:tabs>
          <w:tab w:val="left" w:pos="1836"/>
        </w:tabs>
        <w:spacing w:after="0"/>
        <w:rPr>
          <w:rFonts w:ascii="Times New Roman" w:eastAsia="Times New Roman" w:hAnsi="Times New Roman" w:cs="Times New Roman"/>
          <w:color w:val="000000" w:themeColor="text1"/>
          <w:sz w:val="22"/>
          <w:szCs w:val="22"/>
        </w:rPr>
      </w:pPr>
    </w:p>
    <w:p w14:paraId="3E4F051E" w14:textId="5773F338" w:rsidR="00001E60" w:rsidRDefault="70F66CE1" w:rsidP="1DDA6B34">
      <w:pPr>
        <w:spacing w:after="0"/>
        <w:jc w:val="center"/>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u w:val="single"/>
        </w:rPr>
        <w:t>Coastal Zone Management and Services</w:t>
      </w:r>
    </w:p>
    <w:p w14:paraId="3A3B6C2F" w14:textId="0B748070" w:rsidR="00001E60" w:rsidRDefault="70F66CE1" w:rsidP="1DDA6B34">
      <w:pPr>
        <w:tabs>
          <w:tab w:val="left" w:pos="1836"/>
        </w:tabs>
        <w:spacing w:after="120" w:line="276" w:lineRule="auto"/>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 xml:space="preserve">The NOAA Office for Coastal Management (OCM) is the federal partner to the State and Territory CZM Programs providing implementation support and coordination and technical assistance. OCM supports various tools and programs which are valuable for effective and integrated management of the nation’s coastal zone including data and tools on the Digital Coast as well as supporting the Coastal Management and the Digital Coast Fellowships which serves as a professional development pipeline for the next generation of coastal managers while also supporting on-the-ground initiatives and projects of the State and Territory CZM Programs. In addition, OCM provides national level coordination and technical assistance to the CZM partner program under the Coastal Zone Management Act (CZMA), the National Estuarine Research Reserve System (NERRS), and the NERRS Margaret Davidson Graduate Fellowship. </w:t>
      </w:r>
    </w:p>
    <w:p w14:paraId="09000489" w14:textId="235941A9" w:rsidR="00001E60" w:rsidRDefault="70F66CE1" w:rsidP="1DDA6B34">
      <w:pPr>
        <w:tabs>
          <w:tab w:val="left" w:pos="1836"/>
        </w:tabs>
        <w:spacing w:after="0" w:line="276" w:lineRule="auto"/>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The investment in FY 2026 will enable NOAA OCM to support the following actions:</w:t>
      </w:r>
    </w:p>
    <w:p w14:paraId="2F8FD2E7" w14:textId="3D8CA341" w:rsidR="00001E60" w:rsidRDefault="70F66CE1" w:rsidP="1DDA6B34">
      <w:pPr>
        <w:pStyle w:val="ListParagraph"/>
        <w:numPr>
          <w:ilvl w:val="0"/>
          <w:numId w:val="1"/>
        </w:numPr>
        <w:tabs>
          <w:tab w:val="left" w:pos="1836"/>
        </w:tabs>
        <w:spacing w:after="0" w:line="276" w:lineRule="auto"/>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Enhance critical products, services and technical support by investing in the Digital Coast. OCM will make key investments to improve the Digital Coast including addressing data refresh backlogs and acquiring data to fill critical gaps, particularly in underserved areas. This data is critical for maintaining timely and accurate data in the Digital Coast’s decision support tools for coastal resilience and adaptation.</w:t>
      </w:r>
    </w:p>
    <w:p w14:paraId="4854C5BA" w14:textId="265CA19C" w:rsidR="00001E60" w:rsidRDefault="70F66CE1" w:rsidP="1DDA6B34">
      <w:pPr>
        <w:pStyle w:val="ListParagraph"/>
        <w:numPr>
          <w:ilvl w:val="0"/>
          <w:numId w:val="1"/>
        </w:numPr>
        <w:tabs>
          <w:tab w:val="left" w:pos="1836"/>
        </w:tabs>
        <w:spacing w:after="0" w:line="276" w:lineRule="auto"/>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The developing the next generation of coastal managers though support of the Coastal Management, Digital Coast, and Margaret Davidson Fellowships. These fellowships develop qualified coastal management experts while also filling critical capacity needs and completing significant coastal management projects for State and Territory CZM Programs and NERRS. Investments include:</w:t>
      </w:r>
    </w:p>
    <w:p w14:paraId="705BFBFC" w14:textId="5D45FA08" w:rsidR="00001E60" w:rsidRDefault="70F66CE1" w:rsidP="1DDA6B34">
      <w:pPr>
        <w:pStyle w:val="ListParagraph"/>
        <w:numPr>
          <w:ilvl w:val="1"/>
          <w:numId w:val="1"/>
        </w:numPr>
        <w:tabs>
          <w:tab w:val="left" w:pos="1836"/>
        </w:tabs>
        <w:spacing w:after="0" w:line="276" w:lineRule="auto"/>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Improving the Coastal Management and Digital Coast Fellowships by supporting more fellows, increasing salaries for fellows to make the program more competitive and desirable for applicants, expanding recruitment, and building out the programs with more extensive mentoring, career development, and alumni engagement opportunities;</w:t>
      </w:r>
    </w:p>
    <w:p w14:paraId="56468148" w14:textId="314AFC32" w:rsidR="00001E60" w:rsidRDefault="70F66CE1" w:rsidP="1DDA6B34">
      <w:pPr>
        <w:pStyle w:val="ListParagraph"/>
        <w:numPr>
          <w:ilvl w:val="1"/>
          <w:numId w:val="1"/>
        </w:numPr>
        <w:tabs>
          <w:tab w:val="left" w:pos="1836"/>
        </w:tabs>
        <w:spacing w:after="0" w:line="276" w:lineRule="auto"/>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 xml:space="preserve">Providing resources for oversight and management of the Margaret Davidson Fellowship; and </w:t>
      </w:r>
    </w:p>
    <w:p w14:paraId="07DF91EB" w14:textId="10BA5C6F" w:rsidR="00001E60" w:rsidRDefault="70F66CE1" w:rsidP="1DDA6B34">
      <w:pPr>
        <w:pStyle w:val="ListParagraph"/>
        <w:numPr>
          <w:ilvl w:val="1"/>
          <w:numId w:val="1"/>
        </w:numPr>
        <w:tabs>
          <w:tab w:val="left" w:pos="1836"/>
        </w:tabs>
        <w:spacing w:after="0" w:line="276" w:lineRule="auto"/>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lastRenderedPageBreak/>
        <w:t>Investing in expanding successful fellow projects to develop national level resources for coastal management.</w:t>
      </w:r>
    </w:p>
    <w:p w14:paraId="05C242D7" w14:textId="0AFBC413" w:rsidR="00001E60" w:rsidRDefault="70F66CE1" w:rsidP="1DDA6B34">
      <w:pPr>
        <w:pStyle w:val="ListParagraph"/>
        <w:numPr>
          <w:ilvl w:val="0"/>
          <w:numId w:val="1"/>
        </w:numPr>
        <w:tabs>
          <w:tab w:val="left" w:pos="1836"/>
        </w:tabs>
        <w:spacing w:after="0" w:line="276" w:lineRule="auto"/>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Investing in modernizations in OCM’s information technology infrastructure, ensuring that OCM has the developers, cyber security systems, data storage, and data management tools to ensure effective online delivery of data projects and services, including Digital Coast tools.</w:t>
      </w:r>
    </w:p>
    <w:p w14:paraId="39E3ED0A" w14:textId="28F1CC9A" w:rsidR="00001E60" w:rsidRDefault="70F66CE1" w:rsidP="1DDA6B34">
      <w:pPr>
        <w:pStyle w:val="ListParagraph"/>
        <w:numPr>
          <w:ilvl w:val="0"/>
          <w:numId w:val="1"/>
        </w:numPr>
        <w:tabs>
          <w:tab w:val="left" w:pos="1836"/>
        </w:tabs>
        <w:spacing w:after="0" w:line="276" w:lineRule="auto"/>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 xml:space="preserve">Supporting the expansion of the NERRS. Providing pre-designation financial and technical support for the designation process for new NERRS. The proposal of new NERRS requires pre-designation financial and technical support from OCM for the designation processes. Additionally, with recent and future expansions of the system there is an increased need for national program support. </w:t>
      </w:r>
    </w:p>
    <w:p w14:paraId="26EC6939" w14:textId="49DE6F60" w:rsidR="00001E60" w:rsidRDefault="00001E60" w:rsidP="1DDA6B34">
      <w:pPr>
        <w:spacing w:after="0"/>
        <w:jc w:val="center"/>
        <w:rPr>
          <w:rFonts w:ascii="Times New Roman" w:eastAsia="Times New Roman" w:hAnsi="Times New Roman" w:cs="Times New Roman"/>
          <w:b/>
          <w:bCs/>
          <w:color w:val="000000" w:themeColor="text1"/>
        </w:rPr>
      </w:pPr>
    </w:p>
    <w:p w14:paraId="40E8F410" w14:textId="63353476" w:rsidR="00001E60" w:rsidRDefault="00001E60" w:rsidP="1DDA6B34">
      <w:pPr>
        <w:spacing w:after="0"/>
        <w:jc w:val="center"/>
        <w:rPr>
          <w:rFonts w:ascii="Times New Roman" w:eastAsia="Times New Roman" w:hAnsi="Times New Roman" w:cs="Times New Roman"/>
          <w:b/>
          <w:bCs/>
          <w:color w:val="000000" w:themeColor="text1"/>
        </w:rPr>
      </w:pPr>
    </w:p>
    <w:p w14:paraId="0745C4B3" w14:textId="23B65C2C" w:rsidR="00001E60" w:rsidRDefault="00001E60" w:rsidP="1DDA6B34">
      <w:pPr>
        <w:spacing w:after="0"/>
        <w:jc w:val="center"/>
        <w:rPr>
          <w:rFonts w:ascii="Times New Roman" w:eastAsia="Times New Roman" w:hAnsi="Times New Roman" w:cs="Times New Roman"/>
          <w:b/>
          <w:bCs/>
          <w:color w:val="000000" w:themeColor="text1"/>
        </w:rPr>
      </w:pPr>
    </w:p>
    <w:p w14:paraId="14192150" w14:textId="30BA049B" w:rsidR="00001E60" w:rsidRDefault="00001E60" w:rsidP="1DDA6B34">
      <w:pPr>
        <w:spacing w:after="0"/>
        <w:jc w:val="center"/>
        <w:rPr>
          <w:rFonts w:ascii="Times New Roman" w:eastAsia="Times New Roman" w:hAnsi="Times New Roman" w:cs="Times New Roman"/>
          <w:b/>
          <w:bCs/>
          <w:color w:val="000000" w:themeColor="text1"/>
        </w:rPr>
      </w:pPr>
    </w:p>
    <w:p w14:paraId="0B738CBE" w14:textId="5B1ED40D" w:rsidR="00001E60" w:rsidRDefault="00001E60" w:rsidP="1DDA6B34">
      <w:pPr>
        <w:spacing w:after="0"/>
        <w:jc w:val="center"/>
        <w:rPr>
          <w:rFonts w:ascii="Times New Roman" w:eastAsia="Times New Roman" w:hAnsi="Times New Roman" w:cs="Times New Roman"/>
          <w:b/>
          <w:bCs/>
          <w:color w:val="000000" w:themeColor="text1"/>
        </w:rPr>
      </w:pPr>
    </w:p>
    <w:p w14:paraId="6D7BEAA1" w14:textId="27CB64A1" w:rsidR="00001E60" w:rsidRDefault="00001E60" w:rsidP="1DDA6B34">
      <w:pPr>
        <w:spacing w:after="0"/>
        <w:jc w:val="center"/>
        <w:rPr>
          <w:rFonts w:ascii="Times New Roman" w:eastAsia="Times New Roman" w:hAnsi="Times New Roman" w:cs="Times New Roman"/>
          <w:b/>
          <w:bCs/>
          <w:color w:val="000000" w:themeColor="text1"/>
        </w:rPr>
      </w:pPr>
    </w:p>
    <w:p w14:paraId="693DF652" w14:textId="0D9EA59A" w:rsidR="00001E60" w:rsidRDefault="00001E60" w:rsidP="1DDA6B34">
      <w:pPr>
        <w:spacing w:after="0"/>
        <w:jc w:val="center"/>
        <w:rPr>
          <w:rFonts w:ascii="Times New Roman" w:eastAsia="Times New Roman" w:hAnsi="Times New Roman" w:cs="Times New Roman"/>
          <w:b/>
          <w:bCs/>
          <w:color w:val="000000" w:themeColor="text1"/>
        </w:rPr>
      </w:pPr>
    </w:p>
    <w:p w14:paraId="43EAA73B" w14:textId="2442CDDC" w:rsidR="00001E60" w:rsidRDefault="00001E60" w:rsidP="1DDA6B34">
      <w:pPr>
        <w:spacing w:after="0"/>
        <w:jc w:val="center"/>
        <w:rPr>
          <w:rFonts w:ascii="Times New Roman" w:eastAsia="Times New Roman" w:hAnsi="Times New Roman" w:cs="Times New Roman"/>
          <w:b/>
          <w:bCs/>
          <w:color w:val="000000" w:themeColor="text1"/>
        </w:rPr>
      </w:pPr>
    </w:p>
    <w:p w14:paraId="057D22FC" w14:textId="5F4C2FC5" w:rsidR="00001E60" w:rsidRDefault="00001E60" w:rsidP="1DDA6B34">
      <w:pPr>
        <w:spacing w:after="0"/>
        <w:jc w:val="center"/>
        <w:rPr>
          <w:rFonts w:ascii="Times New Roman" w:eastAsia="Times New Roman" w:hAnsi="Times New Roman" w:cs="Times New Roman"/>
          <w:b/>
          <w:bCs/>
          <w:color w:val="000000" w:themeColor="text1"/>
        </w:rPr>
      </w:pPr>
    </w:p>
    <w:p w14:paraId="35D8F595" w14:textId="2283601E" w:rsidR="00001E60" w:rsidRDefault="00001E60" w:rsidP="1DDA6B34">
      <w:pPr>
        <w:spacing w:after="0"/>
        <w:jc w:val="center"/>
        <w:rPr>
          <w:rFonts w:ascii="Times New Roman" w:eastAsia="Times New Roman" w:hAnsi="Times New Roman" w:cs="Times New Roman"/>
          <w:b/>
          <w:bCs/>
          <w:color w:val="000000" w:themeColor="text1"/>
        </w:rPr>
      </w:pPr>
    </w:p>
    <w:p w14:paraId="5122852D" w14:textId="7A078390" w:rsidR="00001E60" w:rsidRDefault="00001E60" w:rsidP="1DDA6B34">
      <w:pPr>
        <w:spacing w:after="0"/>
        <w:jc w:val="center"/>
        <w:rPr>
          <w:rFonts w:ascii="Times New Roman" w:eastAsia="Times New Roman" w:hAnsi="Times New Roman" w:cs="Times New Roman"/>
          <w:b/>
          <w:bCs/>
          <w:color w:val="000000" w:themeColor="text1"/>
        </w:rPr>
      </w:pPr>
    </w:p>
    <w:p w14:paraId="63D16D67" w14:textId="202B46AA" w:rsidR="00001E60" w:rsidRDefault="00001E60" w:rsidP="1DDA6B34">
      <w:pPr>
        <w:spacing w:after="0"/>
        <w:jc w:val="center"/>
        <w:rPr>
          <w:rFonts w:ascii="Times New Roman" w:eastAsia="Times New Roman" w:hAnsi="Times New Roman" w:cs="Times New Roman"/>
          <w:b/>
          <w:bCs/>
          <w:color w:val="000000" w:themeColor="text1"/>
        </w:rPr>
      </w:pPr>
    </w:p>
    <w:p w14:paraId="117FDBC5" w14:textId="0742A6D1" w:rsidR="00001E60" w:rsidRDefault="00001E60" w:rsidP="1DDA6B34">
      <w:pPr>
        <w:spacing w:after="0"/>
        <w:jc w:val="center"/>
        <w:rPr>
          <w:rFonts w:ascii="Times New Roman" w:eastAsia="Times New Roman" w:hAnsi="Times New Roman" w:cs="Times New Roman"/>
          <w:b/>
          <w:bCs/>
          <w:color w:val="000000" w:themeColor="text1"/>
        </w:rPr>
      </w:pPr>
    </w:p>
    <w:p w14:paraId="491CF53A" w14:textId="4981A91C" w:rsidR="00001E60" w:rsidRDefault="00001E60" w:rsidP="1DDA6B34">
      <w:pPr>
        <w:spacing w:after="0"/>
        <w:jc w:val="center"/>
        <w:rPr>
          <w:rFonts w:ascii="Times New Roman" w:eastAsia="Times New Roman" w:hAnsi="Times New Roman" w:cs="Times New Roman"/>
          <w:b/>
          <w:bCs/>
          <w:color w:val="000000" w:themeColor="text1"/>
        </w:rPr>
      </w:pPr>
    </w:p>
    <w:p w14:paraId="0DADA824" w14:textId="56A22443" w:rsidR="00001E60" w:rsidRDefault="00001E60" w:rsidP="1DDA6B34">
      <w:pPr>
        <w:spacing w:after="0"/>
        <w:jc w:val="center"/>
        <w:rPr>
          <w:rFonts w:ascii="Times New Roman" w:eastAsia="Times New Roman" w:hAnsi="Times New Roman" w:cs="Times New Roman"/>
          <w:b/>
          <w:bCs/>
          <w:color w:val="000000" w:themeColor="text1"/>
        </w:rPr>
      </w:pPr>
    </w:p>
    <w:p w14:paraId="4646461B" w14:textId="4F55B188" w:rsidR="00001E60" w:rsidRDefault="00001E60" w:rsidP="1DDA6B34">
      <w:pPr>
        <w:spacing w:after="0"/>
        <w:jc w:val="center"/>
        <w:rPr>
          <w:rFonts w:ascii="Times New Roman" w:eastAsia="Times New Roman" w:hAnsi="Times New Roman" w:cs="Times New Roman"/>
          <w:b/>
          <w:bCs/>
          <w:color w:val="000000" w:themeColor="text1"/>
        </w:rPr>
      </w:pPr>
    </w:p>
    <w:p w14:paraId="3BB6C8DD" w14:textId="6D0B89C0" w:rsidR="00001E60" w:rsidRDefault="00001E60" w:rsidP="1DDA6B34">
      <w:pPr>
        <w:spacing w:after="0"/>
        <w:jc w:val="center"/>
        <w:rPr>
          <w:rFonts w:ascii="Times New Roman" w:eastAsia="Times New Roman" w:hAnsi="Times New Roman" w:cs="Times New Roman"/>
          <w:b/>
          <w:bCs/>
          <w:color w:val="000000" w:themeColor="text1"/>
        </w:rPr>
      </w:pPr>
    </w:p>
    <w:p w14:paraId="36AE2197" w14:textId="709F3FBF" w:rsidR="00001E60" w:rsidRDefault="00001E60" w:rsidP="1DDA6B34">
      <w:pPr>
        <w:spacing w:after="0"/>
        <w:jc w:val="center"/>
        <w:rPr>
          <w:rFonts w:ascii="Times New Roman" w:eastAsia="Times New Roman" w:hAnsi="Times New Roman" w:cs="Times New Roman"/>
          <w:b/>
          <w:bCs/>
          <w:color w:val="000000" w:themeColor="text1"/>
        </w:rPr>
      </w:pPr>
    </w:p>
    <w:p w14:paraId="5A2CEDE9" w14:textId="4BC2987F" w:rsidR="00001E60" w:rsidRDefault="00001E60" w:rsidP="1DDA6B34">
      <w:pPr>
        <w:spacing w:after="0"/>
        <w:jc w:val="center"/>
        <w:rPr>
          <w:rFonts w:ascii="Times New Roman" w:eastAsia="Times New Roman" w:hAnsi="Times New Roman" w:cs="Times New Roman"/>
          <w:b/>
          <w:bCs/>
          <w:color w:val="000000" w:themeColor="text1"/>
        </w:rPr>
      </w:pPr>
    </w:p>
    <w:p w14:paraId="6CB839A4" w14:textId="5598D682" w:rsidR="00001E60" w:rsidRDefault="00001E60" w:rsidP="1DDA6B34">
      <w:pPr>
        <w:spacing w:after="0"/>
        <w:jc w:val="center"/>
        <w:rPr>
          <w:rFonts w:ascii="Times New Roman" w:eastAsia="Times New Roman" w:hAnsi="Times New Roman" w:cs="Times New Roman"/>
          <w:b/>
          <w:bCs/>
          <w:color w:val="000000" w:themeColor="text1"/>
        </w:rPr>
      </w:pPr>
    </w:p>
    <w:p w14:paraId="6A181B76" w14:textId="18DBF9FC" w:rsidR="00001E60" w:rsidRDefault="00001E60" w:rsidP="1DDA6B34">
      <w:pPr>
        <w:spacing w:after="0"/>
        <w:jc w:val="center"/>
        <w:rPr>
          <w:rFonts w:ascii="Times New Roman" w:eastAsia="Times New Roman" w:hAnsi="Times New Roman" w:cs="Times New Roman"/>
          <w:b/>
          <w:bCs/>
          <w:color w:val="000000" w:themeColor="text1"/>
        </w:rPr>
      </w:pPr>
    </w:p>
    <w:p w14:paraId="7C1CB8B9" w14:textId="7FDFACC8" w:rsidR="00001E60" w:rsidRDefault="00001E60" w:rsidP="1DDA6B34">
      <w:pPr>
        <w:spacing w:after="0"/>
        <w:jc w:val="center"/>
        <w:rPr>
          <w:rFonts w:ascii="Times New Roman" w:eastAsia="Times New Roman" w:hAnsi="Times New Roman" w:cs="Times New Roman"/>
          <w:b/>
          <w:bCs/>
          <w:color w:val="000000" w:themeColor="text1"/>
        </w:rPr>
      </w:pPr>
    </w:p>
    <w:p w14:paraId="43623CE0" w14:textId="06B909D1" w:rsidR="00001E60" w:rsidRDefault="00001E60" w:rsidP="1DDA6B34">
      <w:pPr>
        <w:spacing w:after="0"/>
        <w:jc w:val="center"/>
        <w:rPr>
          <w:rFonts w:ascii="Times New Roman" w:eastAsia="Times New Roman" w:hAnsi="Times New Roman" w:cs="Times New Roman"/>
          <w:b/>
          <w:bCs/>
          <w:color w:val="000000" w:themeColor="text1"/>
        </w:rPr>
      </w:pPr>
    </w:p>
    <w:p w14:paraId="441B7BA8" w14:textId="5DED9150" w:rsidR="00001E60" w:rsidRDefault="00001E60" w:rsidP="1DDA6B34">
      <w:pPr>
        <w:spacing w:after="0"/>
        <w:jc w:val="center"/>
        <w:rPr>
          <w:rFonts w:ascii="Times New Roman" w:eastAsia="Times New Roman" w:hAnsi="Times New Roman" w:cs="Times New Roman"/>
          <w:b/>
          <w:bCs/>
          <w:color w:val="000000" w:themeColor="text1"/>
        </w:rPr>
      </w:pPr>
    </w:p>
    <w:p w14:paraId="763CCEA4" w14:textId="746A4A3B" w:rsidR="00001E60" w:rsidRDefault="00001E60" w:rsidP="1DDA6B34">
      <w:pPr>
        <w:spacing w:after="0"/>
        <w:jc w:val="center"/>
        <w:rPr>
          <w:rFonts w:ascii="Times New Roman" w:eastAsia="Times New Roman" w:hAnsi="Times New Roman" w:cs="Times New Roman"/>
          <w:b/>
          <w:bCs/>
          <w:color w:val="000000" w:themeColor="text1"/>
        </w:rPr>
      </w:pPr>
    </w:p>
    <w:p w14:paraId="0BDF71B1" w14:textId="19064692" w:rsidR="00001E60" w:rsidRDefault="00001E60" w:rsidP="1DDA6B34">
      <w:pPr>
        <w:spacing w:after="0"/>
        <w:jc w:val="center"/>
        <w:rPr>
          <w:rFonts w:ascii="Times New Roman" w:eastAsia="Times New Roman" w:hAnsi="Times New Roman" w:cs="Times New Roman"/>
          <w:b/>
          <w:bCs/>
          <w:color w:val="000000" w:themeColor="text1"/>
        </w:rPr>
      </w:pPr>
    </w:p>
    <w:p w14:paraId="3C4F3E5F" w14:textId="7D2E0E2E" w:rsidR="00001E60" w:rsidRDefault="00001E60" w:rsidP="1DDA6B34">
      <w:pPr>
        <w:spacing w:after="0"/>
        <w:jc w:val="center"/>
        <w:rPr>
          <w:rFonts w:ascii="Times New Roman" w:eastAsia="Times New Roman" w:hAnsi="Times New Roman" w:cs="Times New Roman"/>
          <w:b/>
          <w:bCs/>
          <w:color w:val="000000" w:themeColor="text1"/>
        </w:rPr>
      </w:pPr>
    </w:p>
    <w:p w14:paraId="67C33EF4" w14:textId="2EC74739" w:rsidR="00001E60" w:rsidRDefault="70F66CE1" w:rsidP="1DDA6B34">
      <w:pPr>
        <w:spacing w:after="0"/>
        <w:jc w:val="center"/>
        <w:rPr>
          <w:rFonts w:ascii="Times New Roman" w:eastAsia="Times New Roman" w:hAnsi="Times New Roman" w:cs="Times New Roman"/>
          <w:color w:val="000000" w:themeColor="text1"/>
        </w:rPr>
      </w:pPr>
      <w:r w:rsidRPr="1DDA6B34">
        <w:rPr>
          <w:rFonts w:ascii="Times New Roman" w:eastAsia="Times New Roman" w:hAnsi="Times New Roman" w:cs="Times New Roman"/>
          <w:b/>
          <w:bCs/>
          <w:color w:val="000000" w:themeColor="text1"/>
        </w:rPr>
        <w:t>CSO FY 2027 Programmatic Request</w:t>
      </w:r>
    </w:p>
    <w:p w14:paraId="753C86AC" w14:textId="0E822155" w:rsidR="00001E60" w:rsidRDefault="70F66CE1" w:rsidP="1DDA6B34">
      <w:pPr>
        <w:spacing w:after="0"/>
        <w:jc w:val="center"/>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b/>
          <w:bCs/>
          <w:color w:val="000000" w:themeColor="text1"/>
          <w:sz w:val="22"/>
          <w:szCs w:val="22"/>
        </w:rPr>
        <w:t>Subcommittee on Commerce, Justice, and Science</w:t>
      </w:r>
    </w:p>
    <w:p w14:paraId="48456C89" w14:textId="5ED67831" w:rsidR="00001E60" w:rsidRDefault="70F66CE1" w:rsidP="1DDA6B34">
      <w:pPr>
        <w:spacing w:after="0"/>
        <w:jc w:val="center"/>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lastRenderedPageBreak/>
        <w:t>National Oceanic and Atmospheric Administration (NOAA)</w:t>
      </w:r>
    </w:p>
    <w:p w14:paraId="3DF45109" w14:textId="36385CD9" w:rsidR="00001E60" w:rsidRDefault="70F66CE1" w:rsidP="1DDA6B34">
      <w:pPr>
        <w:pStyle w:val="Header"/>
        <w:jc w:val="center"/>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National Ocean Service – Operations, Research, and Facilities</w:t>
      </w:r>
    </w:p>
    <w:p w14:paraId="0C3C00A4" w14:textId="4449B91E" w:rsidR="00001E60" w:rsidRDefault="70F66CE1" w:rsidP="1DDA6B34">
      <w:pPr>
        <w:spacing w:after="0"/>
        <w:jc w:val="center"/>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b/>
          <w:bCs/>
          <w:color w:val="000000" w:themeColor="text1"/>
          <w:sz w:val="22"/>
          <w:szCs w:val="22"/>
        </w:rPr>
        <w:t>Regional Ocean Partnerships</w:t>
      </w:r>
    </w:p>
    <w:p w14:paraId="780B253B" w14:textId="7FFB7E6B" w:rsidR="00001E60" w:rsidRDefault="00001E60" w:rsidP="1DDA6B34">
      <w:pPr>
        <w:tabs>
          <w:tab w:val="left" w:pos="1836"/>
        </w:tabs>
        <w:spacing w:after="0"/>
        <w:jc w:val="center"/>
        <w:rPr>
          <w:rFonts w:ascii="Times New Roman" w:eastAsia="Times New Roman" w:hAnsi="Times New Roman" w:cs="Times New Roman"/>
          <w:color w:val="000000" w:themeColor="text1"/>
          <w:sz w:val="22"/>
          <w:szCs w:val="22"/>
        </w:rPr>
      </w:pPr>
    </w:p>
    <w:tbl>
      <w:tblPr>
        <w:tblStyle w:val="PlainTable1"/>
        <w:tblW w:w="0" w:type="auto"/>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80"/>
        <w:gridCol w:w="1575"/>
        <w:gridCol w:w="1725"/>
        <w:gridCol w:w="1665"/>
        <w:gridCol w:w="2025"/>
      </w:tblGrid>
      <w:tr w:rsidR="1DDA6B34" w14:paraId="4931B1B1" w14:textId="77777777" w:rsidTr="1DDA6B34">
        <w:trPr>
          <w:cnfStyle w:val="100000000000" w:firstRow="1" w:lastRow="0" w:firstColumn="0" w:lastColumn="0" w:oddVBand="0" w:evenVBand="0" w:oddHBand="0"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1680" w:type="dxa"/>
            <w:tcMar>
              <w:left w:w="105" w:type="dxa"/>
              <w:right w:w="105" w:type="dxa"/>
            </w:tcMar>
            <w:vAlign w:val="center"/>
          </w:tcPr>
          <w:p w14:paraId="1F626E36" w14:textId="2B42974F" w:rsidR="1DDA6B34" w:rsidRDefault="1DDA6B34" w:rsidP="1DDA6B34">
            <w:pPr>
              <w:jc w:val="center"/>
              <w:rPr>
                <w:rFonts w:ascii="Times New Roman" w:eastAsia="Times New Roman" w:hAnsi="Times New Roman" w:cs="Times New Roman"/>
                <w:sz w:val="22"/>
                <w:szCs w:val="22"/>
              </w:rPr>
            </w:pPr>
          </w:p>
        </w:tc>
        <w:tc>
          <w:tcPr>
            <w:tcW w:w="1575" w:type="dxa"/>
            <w:tcMar>
              <w:left w:w="105" w:type="dxa"/>
              <w:right w:w="105" w:type="dxa"/>
            </w:tcMar>
            <w:vAlign w:val="center"/>
          </w:tcPr>
          <w:p w14:paraId="68267719" w14:textId="55583316"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 2024 Enacted</w:t>
            </w:r>
          </w:p>
        </w:tc>
        <w:tc>
          <w:tcPr>
            <w:tcW w:w="1725" w:type="dxa"/>
            <w:tcMar>
              <w:left w:w="105" w:type="dxa"/>
              <w:right w:w="105" w:type="dxa"/>
            </w:tcMar>
            <w:vAlign w:val="center"/>
          </w:tcPr>
          <w:p w14:paraId="631F80F2" w14:textId="1A7B2DDB"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 2025</w:t>
            </w:r>
          </w:p>
          <w:p w14:paraId="043BAFDA" w14:textId="38DC8AAC"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Enacted*</w:t>
            </w:r>
          </w:p>
        </w:tc>
        <w:tc>
          <w:tcPr>
            <w:tcW w:w="1665" w:type="dxa"/>
            <w:tcMar>
              <w:left w:w="105" w:type="dxa"/>
              <w:right w:w="105" w:type="dxa"/>
            </w:tcMar>
            <w:vAlign w:val="center"/>
          </w:tcPr>
          <w:p w14:paraId="3FA960F8" w14:textId="15D9A009"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 2026 Enacted</w:t>
            </w:r>
          </w:p>
        </w:tc>
        <w:tc>
          <w:tcPr>
            <w:tcW w:w="2025" w:type="dxa"/>
            <w:tcMar>
              <w:left w:w="105" w:type="dxa"/>
              <w:right w:w="105" w:type="dxa"/>
            </w:tcMar>
          </w:tcPr>
          <w:p w14:paraId="6F07AC83" w14:textId="07520179" w:rsidR="1DDA6B34" w:rsidRDefault="1DDA6B34" w:rsidP="1DDA6B3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p>
          <w:p w14:paraId="4A9A399E" w14:textId="763B7EAB" w:rsidR="1DDA6B34" w:rsidRDefault="1DDA6B34" w:rsidP="1DDA6B3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w:t>
            </w:r>
            <w:r w:rsidRPr="1DDA6B34">
              <w:rPr>
                <w:rFonts w:ascii="Times New Roman" w:eastAsia="Times New Roman" w:hAnsi="Times New Roman" w:cs="Times New Roman"/>
                <w:sz w:val="22"/>
                <w:szCs w:val="22"/>
              </w:rPr>
              <w:t xml:space="preserve">Y 2027 </w:t>
            </w:r>
          </w:p>
          <w:p w14:paraId="035D8780" w14:textId="6E203D0B"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sz w:val="22"/>
                <w:szCs w:val="22"/>
              </w:rPr>
              <w:t>Recommended</w:t>
            </w:r>
          </w:p>
        </w:tc>
      </w:tr>
      <w:tr w:rsidR="1DDA6B34" w14:paraId="6F0763B3" w14:textId="77777777" w:rsidTr="1DDA6B3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680" w:type="dxa"/>
            <w:shd w:val="clear" w:color="auto" w:fill="FFFFFF" w:themeFill="background1"/>
            <w:tcMar>
              <w:left w:w="105" w:type="dxa"/>
              <w:right w:w="105" w:type="dxa"/>
            </w:tcMar>
            <w:vAlign w:val="center"/>
          </w:tcPr>
          <w:p w14:paraId="02B71CB7" w14:textId="6B164620" w:rsidR="1DDA6B34" w:rsidRDefault="1DDA6B34" w:rsidP="1DDA6B34">
            <w:pPr>
              <w:jc w:val="center"/>
              <w:rPr>
                <w:rFonts w:ascii="Times New Roman" w:eastAsia="Times New Roman" w:hAnsi="Times New Roman" w:cs="Times New Roman"/>
                <w:sz w:val="22"/>
                <w:szCs w:val="22"/>
              </w:rPr>
            </w:pPr>
            <w:r w:rsidRPr="1DDA6B34">
              <w:rPr>
                <w:rFonts w:ascii="Times New Roman" w:eastAsia="Times New Roman" w:hAnsi="Times New Roman" w:cs="Times New Roman"/>
                <w:b w:val="0"/>
                <w:bCs w:val="0"/>
                <w:sz w:val="22"/>
                <w:szCs w:val="22"/>
              </w:rPr>
              <w:t>Regional Ocean Partnerships</w:t>
            </w:r>
          </w:p>
        </w:tc>
        <w:tc>
          <w:tcPr>
            <w:tcW w:w="1575" w:type="dxa"/>
            <w:shd w:val="clear" w:color="auto" w:fill="FFFFFF" w:themeFill="background1"/>
            <w:tcMar>
              <w:left w:w="105" w:type="dxa"/>
              <w:right w:w="105" w:type="dxa"/>
            </w:tcMar>
            <w:vAlign w:val="center"/>
          </w:tcPr>
          <w:p w14:paraId="63A48E12" w14:textId="63CB01B1"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t>$2,500</w:t>
            </w:r>
          </w:p>
        </w:tc>
        <w:tc>
          <w:tcPr>
            <w:tcW w:w="1725" w:type="dxa"/>
            <w:shd w:val="clear" w:color="auto" w:fill="FFFFFF" w:themeFill="background1"/>
            <w:tcMar>
              <w:left w:w="105" w:type="dxa"/>
              <w:right w:w="105" w:type="dxa"/>
            </w:tcMar>
            <w:vAlign w:val="center"/>
          </w:tcPr>
          <w:p w14:paraId="0D5BA05B" w14:textId="21FFF7DD"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t>$2,500</w:t>
            </w:r>
          </w:p>
        </w:tc>
        <w:tc>
          <w:tcPr>
            <w:tcW w:w="1665" w:type="dxa"/>
            <w:shd w:val="clear" w:color="auto" w:fill="FFFFFF" w:themeFill="background1"/>
            <w:tcMar>
              <w:left w:w="105" w:type="dxa"/>
              <w:right w:w="105" w:type="dxa"/>
            </w:tcMar>
            <w:vAlign w:val="center"/>
          </w:tcPr>
          <w:p w14:paraId="1370C3D3" w14:textId="226AB19E" w:rsidR="7C8370D9" w:rsidRDefault="7C8370D9"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2"/>
                <w:szCs w:val="22"/>
              </w:rPr>
            </w:pPr>
            <w:r w:rsidRPr="1DDA6B34">
              <w:rPr>
                <w:rFonts w:ascii="Times New Roman" w:eastAsia="Times New Roman" w:hAnsi="Times New Roman" w:cs="Times New Roman"/>
                <w:b/>
                <w:bCs/>
                <w:sz w:val="22"/>
                <w:szCs w:val="22"/>
              </w:rPr>
              <w:t>$2,500</w:t>
            </w:r>
          </w:p>
        </w:tc>
        <w:tc>
          <w:tcPr>
            <w:tcW w:w="2025" w:type="dxa"/>
            <w:shd w:val="clear" w:color="auto" w:fill="FFFFFF" w:themeFill="background1"/>
            <w:tcMar>
              <w:left w:w="105" w:type="dxa"/>
              <w:right w:w="105" w:type="dxa"/>
            </w:tcMar>
          </w:tcPr>
          <w:p w14:paraId="317C75C3" w14:textId="24DC8481"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t>$11,520</w:t>
            </w:r>
          </w:p>
        </w:tc>
      </w:tr>
    </w:tbl>
    <w:p w14:paraId="57B8EAA3" w14:textId="50EB4E85" w:rsidR="00001E60" w:rsidRDefault="70F66CE1" w:rsidP="1DDA6B34">
      <w:pPr>
        <w:spacing w:after="0"/>
        <w:ind w:left="7920"/>
        <w:rPr>
          <w:rFonts w:ascii="Times New Roman" w:eastAsia="Times New Roman" w:hAnsi="Times New Roman" w:cs="Times New Roman"/>
          <w:color w:val="000000" w:themeColor="text1"/>
          <w:sz w:val="18"/>
          <w:szCs w:val="18"/>
        </w:rPr>
      </w:pPr>
      <w:r w:rsidRPr="1DDA6B34">
        <w:rPr>
          <w:rFonts w:ascii="Times New Roman" w:eastAsia="Times New Roman" w:hAnsi="Times New Roman" w:cs="Times New Roman"/>
          <w:i/>
          <w:iCs/>
          <w:color w:val="000000" w:themeColor="text1"/>
          <w:sz w:val="18"/>
          <w:szCs w:val="18"/>
        </w:rPr>
        <w:t>(in thousands)</w:t>
      </w:r>
    </w:p>
    <w:p w14:paraId="1881C761" w14:textId="6F6E6322" w:rsidR="00001E60" w:rsidRDefault="00001E60" w:rsidP="1DDA6B34">
      <w:pPr>
        <w:spacing w:after="0" w:line="276" w:lineRule="auto"/>
        <w:jc w:val="center"/>
        <w:rPr>
          <w:rFonts w:ascii="Times New Roman" w:eastAsia="Times New Roman" w:hAnsi="Times New Roman" w:cs="Times New Roman"/>
          <w:color w:val="000000" w:themeColor="text1"/>
          <w:sz w:val="22"/>
          <w:szCs w:val="22"/>
        </w:rPr>
      </w:pPr>
    </w:p>
    <w:p w14:paraId="700F87E2" w14:textId="39F37B5D" w:rsidR="00001E60" w:rsidRDefault="70F66CE1" w:rsidP="1DDA6B34">
      <w:pPr>
        <w:spacing w:after="0"/>
        <w:jc w:val="both"/>
        <w:rPr>
          <w:rFonts w:ascii="Times New Roman" w:eastAsia="Times New Roman" w:hAnsi="Times New Roman" w:cs="Times New Roman"/>
          <w:color w:val="000000" w:themeColor="text1"/>
          <w:sz w:val="18"/>
          <w:szCs w:val="18"/>
        </w:rPr>
      </w:pPr>
      <w:r w:rsidRPr="1DDA6B34">
        <w:rPr>
          <w:rFonts w:ascii="Times New Roman" w:eastAsia="Times New Roman" w:hAnsi="Times New Roman" w:cs="Times New Roman"/>
          <w:i/>
          <w:iCs/>
          <w:color w:val="000000" w:themeColor="text1"/>
          <w:sz w:val="18"/>
          <w:szCs w:val="18"/>
        </w:rPr>
        <w:t xml:space="preserve">*FY 2025 numbers reflect the continuing resolution and subsequent documentation. As of 9/26 ROPs funding does not appear to be impacted by the pocket recissions to NOAA programs.   </w:t>
      </w:r>
    </w:p>
    <w:p w14:paraId="3EE77B60" w14:textId="1E6D3EF4" w:rsidR="00001E60" w:rsidRDefault="00001E60" w:rsidP="1DDA6B34">
      <w:pPr>
        <w:spacing w:after="0" w:line="276" w:lineRule="auto"/>
        <w:jc w:val="center"/>
        <w:rPr>
          <w:rFonts w:ascii="Times New Roman" w:eastAsia="Times New Roman" w:hAnsi="Times New Roman" w:cs="Times New Roman"/>
          <w:color w:val="D13438"/>
          <w:sz w:val="22"/>
          <w:szCs w:val="22"/>
        </w:rPr>
      </w:pPr>
    </w:p>
    <w:p w14:paraId="1AE4B021" w14:textId="0C3EC6E3" w:rsidR="00001E60" w:rsidRDefault="70F66CE1" w:rsidP="1DDA6B34">
      <w:pPr>
        <w:spacing w:after="0" w:line="276" w:lineRule="auto"/>
        <w:jc w:val="center"/>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u w:val="single"/>
        </w:rPr>
        <w:t>Recommendation</w:t>
      </w:r>
    </w:p>
    <w:p w14:paraId="72FA7632" w14:textId="0A34B5CA" w:rsidR="00001E60" w:rsidRDefault="70F66CE1" w:rsidP="1DDA6B34">
      <w:pPr>
        <w:spacing w:after="0" w:line="276" w:lineRule="auto"/>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Fully fund Regional Ocean Partnerships (ROPs) at the authorized level to support enhanced collaboration across State lines on shared ocean, coastal, and Great Lakes regional priorities.</w:t>
      </w:r>
    </w:p>
    <w:p w14:paraId="14FDFEAA" w14:textId="0C5B83EB" w:rsidR="00001E60" w:rsidRDefault="00001E60" w:rsidP="1DDA6B34">
      <w:pPr>
        <w:tabs>
          <w:tab w:val="left" w:pos="1836"/>
        </w:tabs>
        <w:spacing w:after="0" w:line="276" w:lineRule="auto"/>
        <w:rPr>
          <w:rFonts w:ascii="Times New Roman" w:eastAsia="Times New Roman" w:hAnsi="Times New Roman" w:cs="Times New Roman"/>
          <w:color w:val="000000" w:themeColor="text1"/>
          <w:sz w:val="22"/>
          <w:szCs w:val="22"/>
        </w:rPr>
      </w:pPr>
    </w:p>
    <w:p w14:paraId="3A43DA57" w14:textId="5CE6E19C" w:rsidR="00001E60" w:rsidRDefault="70F66CE1" w:rsidP="1DDA6B34">
      <w:pPr>
        <w:spacing w:before="20" w:after="120" w:line="276" w:lineRule="auto"/>
        <w:jc w:val="center"/>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u w:val="single"/>
        </w:rPr>
        <w:t>Regional Ocean Partnerships</w:t>
      </w:r>
    </w:p>
    <w:p w14:paraId="28692F32" w14:textId="08CEB509" w:rsidR="00001E60" w:rsidRDefault="3BD79217" w:rsidP="1DDA6B34">
      <w:pPr>
        <w:spacing w:before="20" w:after="120" w:line="276" w:lineRule="auto"/>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he four ROPS—the Gulf of America Alliance (GOAA), the Mid-Atlantic Regional Council on the Ocean (MARCO), the Northeast Regional Ocean Council (NROC), and the West Coast Ocean Alliance (WCOA) – play a unique role in facilitating collaboration across State coastal agencies, including CZM Programs, and with federal coastal agencies. The ROPs have an effective record of an effective record of bringing together the expertise of the state CZM Programs, other state coastal agencies, and key coastal decision-makers to address regional priorities.</w:t>
      </w:r>
    </w:p>
    <w:p w14:paraId="62649AC3" w14:textId="2D59D7A3" w:rsidR="00001E60" w:rsidRDefault="3BD79217" w:rsidP="1DDA6B34">
      <w:pPr>
        <w:spacing w:before="20" w:after="120" w:line="276" w:lineRule="auto"/>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Congress passed the Regional Ocean Partnership Act as part of the James M. Inhofe , National Defense Authorization Act for Fiscal Year 2023 (P.L. 117-263) authorizing $11.1M in FY2023, $11.202M in FY2024, $11,306,040 in FY2025, $11,412,160 in FY2026, and $11,520,404 in FY2027 with $1M of that amount authorized for supporting Indian Tribe engagement and the remainder to the ROPs.</w:t>
      </w:r>
    </w:p>
    <w:p w14:paraId="0CC9076C" w14:textId="0E9CFBAE" w:rsidR="00001E60" w:rsidRDefault="3BD79217" w:rsidP="1DDA6B34">
      <w:pPr>
        <w:widowControl w:val="0"/>
        <w:spacing w:after="120" w:line="276" w:lineRule="auto"/>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Over the past several years, ROPs have relied on funding under IIJA which will be fully expended by the end of FY2026.  However, the ROPs will continue to exist and their work to advance regional coastal priorities will continue to be necessary. To ensure continuity of the ROPs, it is imperative that they are funded at the authorized level through annual appropriations, particularly in FY 2027 the first year in which they will not have supplemental funding available.</w:t>
      </w:r>
    </w:p>
    <w:p w14:paraId="21589CD7" w14:textId="20D28873" w:rsidR="00001E60" w:rsidRDefault="00001E60" w:rsidP="1DDA6B34">
      <w:pPr>
        <w:spacing w:after="0" w:line="276" w:lineRule="auto"/>
        <w:rPr>
          <w:rFonts w:ascii="Times New Roman" w:eastAsia="Times New Roman" w:hAnsi="Times New Roman" w:cs="Times New Roman"/>
          <w:color w:val="000000" w:themeColor="text1"/>
          <w:sz w:val="22"/>
          <w:szCs w:val="22"/>
        </w:rPr>
      </w:pPr>
    </w:p>
    <w:p w14:paraId="0389D516" w14:textId="6C94B701" w:rsidR="00001E60" w:rsidRDefault="00001E60" w:rsidP="1DDA6B34">
      <w:pPr>
        <w:spacing w:after="0" w:line="276" w:lineRule="auto"/>
        <w:rPr>
          <w:rFonts w:ascii="Times New Roman" w:eastAsia="Times New Roman" w:hAnsi="Times New Roman" w:cs="Times New Roman"/>
          <w:color w:val="000000" w:themeColor="text1"/>
          <w:sz w:val="22"/>
          <w:szCs w:val="22"/>
        </w:rPr>
      </w:pPr>
    </w:p>
    <w:p w14:paraId="22767EC0" w14:textId="3D9A64E1" w:rsidR="00001E60" w:rsidRDefault="00001E60" w:rsidP="1DDA6B34">
      <w:pPr>
        <w:spacing w:after="0"/>
        <w:rPr>
          <w:rFonts w:ascii="Times New Roman" w:eastAsia="Times New Roman" w:hAnsi="Times New Roman" w:cs="Times New Roman"/>
          <w:color w:val="000000" w:themeColor="text1"/>
        </w:rPr>
      </w:pPr>
    </w:p>
    <w:p w14:paraId="123AAC5F" w14:textId="3E7FCFFF" w:rsidR="00001E60" w:rsidRDefault="00001E60" w:rsidP="1DDA6B34">
      <w:pPr>
        <w:spacing w:after="0"/>
        <w:jc w:val="center"/>
        <w:rPr>
          <w:rFonts w:ascii="Times New Roman" w:eastAsia="Times New Roman" w:hAnsi="Times New Roman" w:cs="Times New Roman"/>
          <w:b/>
          <w:bCs/>
          <w:color w:val="000000" w:themeColor="text1"/>
        </w:rPr>
      </w:pPr>
    </w:p>
    <w:p w14:paraId="26114B95" w14:textId="75DEC4CC" w:rsidR="00001E60" w:rsidRDefault="00001E60" w:rsidP="1DDA6B34">
      <w:pPr>
        <w:spacing w:after="0"/>
        <w:jc w:val="center"/>
        <w:rPr>
          <w:rFonts w:ascii="Times New Roman" w:eastAsia="Times New Roman" w:hAnsi="Times New Roman" w:cs="Times New Roman"/>
          <w:b/>
          <w:bCs/>
          <w:color w:val="000000" w:themeColor="text1"/>
        </w:rPr>
      </w:pPr>
    </w:p>
    <w:p w14:paraId="66A603FC" w14:textId="02512ECF" w:rsidR="00001E60" w:rsidRDefault="3BD79217" w:rsidP="1DDA6B34">
      <w:pPr>
        <w:spacing w:after="0"/>
        <w:jc w:val="center"/>
        <w:rPr>
          <w:rFonts w:ascii="Times New Roman" w:eastAsia="Times New Roman" w:hAnsi="Times New Roman" w:cs="Times New Roman"/>
          <w:color w:val="000000" w:themeColor="text1"/>
        </w:rPr>
      </w:pPr>
      <w:r w:rsidRPr="1DDA6B34">
        <w:rPr>
          <w:rFonts w:ascii="Times New Roman" w:eastAsia="Times New Roman" w:hAnsi="Times New Roman" w:cs="Times New Roman"/>
          <w:b/>
          <w:bCs/>
          <w:color w:val="000000" w:themeColor="text1"/>
        </w:rPr>
        <w:t>CSO FY 2027 Programmatic Request</w:t>
      </w:r>
    </w:p>
    <w:p w14:paraId="5AC8F7A1" w14:textId="6AC6B78B" w:rsidR="00001E60" w:rsidRDefault="3BD79217" w:rsidP="1DDA6B34">
      <w:pPr>
        <w:spacing w:after="0"/>
        <w:jc w:val="center"/>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b/>
          <w:bCs/>
          <w:color w:val="000000" w:themeColor="text1"/>
          <w:sz w:val="22"/>
          <w:szCs w:val="22"/>
        </w:rPr>
        <w:t>Subcommittee on Commerce, Justice, and Science</w:t>
      </w:r>
    </w:p>
    <w:p w14:paraId="16B84206" w14:textId="15B49821" w:rsidR="00001E60" w:rsidRDefault="3BD79217" w:rsidP="1DDA6B34">
      <w:pPr>
        <w:spacing w:after="0"/>
        <w:jc w:val="center"/>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National Oceanic and Atmospheric Administration (NOAA)</w:t>
      </w:r>
    </w:p>
    <w:p w14:paraId="06FEE115" w14:textId="33AF4BE4" w:rsidR="00001E60" w:rsidRDefault="3BD79217" w:rsidP="1DDA6B34">
      <w:pPr>
        <w:spacing w:after="0"/>
        <w:jc w:val="center"/>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b/>
          <w:bCs/>
          <w:color w:val="000000" w:themeColor="text1"/>
          <w:sz w:val="22"/>
          <w:szCs w:val="22"/>
        </w:rPr>
        <w:lastRenderedPageBreak/>
        <w:t xml:space="preserve">Other Budget Lines </w:t>
      </w:r>
    </w:p>
    <w:p w14:paraId="0A00A9A9" w14:textId="7D3A1D70" w:rsidR="00001E60" w:rsidRDefault="00001E60" w:rsidP="1DDA6B34">
      <w:pPr>
        <w:spacing w:after="0"/>
        <w:rPr>
          <w:rFonts w:ascii="Times New Roman" w:eastAsia="Times New Roman" w:hAnsi="Times New Roman" w:cs="Times New Roman"/>
          <w:color w:val="000000" w:themeColor="text1"/>
          <w:sz w:val="22"/>
          <w:szCs w:val="22"/>
        </w:rPr>
      </w:pPr>
    </w:p>
    <w:p w14:paraId="577B7B6D" w14:textId="78BEE876" w:rsidR="00001E60" w:rsidRDefault="00001E60" w:rsidP="1DDA6B34">
      <w:pPr>
        <w:spacing w:after="0"/>
        <w:rPr>
          <w:rFonts w:ascii="Times New Roman" w:eastAsia="Times New Roman" w:hAnsi="Times New Roman" w:cs="Times New Roman"/>
          <w:color w:val="000000" w:themeColor="text1"/>
          <w:sz w:val="22"/>
          <w:szCs w:val="22"/>
        </w:rPr>
      </w:pPr>
    </w:p>
    <w:p w14:paraId="1FB8A894" w14:textId="3D67BA9E" w:rsidR="00001E60" w:rsidRDefault="3BD79217" w:rsidP="1DDA6B34">
      <w:pPr>
        <w:spacing w:after="0"/>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National Ocean Service – Operations, Research, and Facilities and Procurement, Acquisition, and Construction</w:t>
      </w:r>
    </w:p>
    <w:p w14:paraId="1E4FCBF4" w14:textId="651FDBF9" w:rsidR="00001E60" w:rsidRDefault="3BD79217" w:rsidP="1DDA6B34">
      <w:pPr>
        <w:spacing w:after="0"/>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b/>
          <w:bCs/>
          <w:color w:val="000000" w:themeColor="text1"/>
          <w:sz w:val="22"/>
          <w:szCs w:val="22"/>
        </w:rPr>
        <w:t>National Estuarine Research Reserve System</w:t>
      </w:r>
    </w:p>
    <w:p w14:paraId="65AA9B15" w14:textId="70C10597" w:rsidR="00001E60" w:rsidRDefault="3BD79217" w:rsidP="1DDA6B34">
      <w:pPr>
        <w:spacing w:after="0"/>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Support the National Estuarine Research Reserve System (NERRS), authorized under the CZMA. The NERRS is a network of 29 place-based coastal sites designated in partnership between NOAA and the Coastal States to protect and study marine estuarine systems.</w:t>
      </w:r>
    </w:p>
    <w:p w14:paraId="642394E9" w14:textId="37A38AF4" w:rsidR="00001E60" w:rsidRDefault="00001E60" w:rsidP="1DDA6B34">
      <w:pPr>
        <w:tabs>
          <w:tab w:val="left" w:pos="1836"/>
        </w:tabs>
        <w:spacing w:after="0"/>
        <w:rPr>
          <w:rFonts w:ascii="Times New Roman" w:eastAsia="Times New Roman" w:hAnsi="Times New Roman" w:cs="Times New Roman"/>
          <w:color w:val="000000" w:themeColor="text1"/>
          <w:sz w:val="22"/>
          <w:szCs w:val="22"/>
        </w:rPr>
      </w:pPr>
    </w:p>
    <w:tbl>
      <w:tblPr>
        <w:tblStyle w:val="PlainTable1"/>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90"/>
        <w:gridCol w:w="1755"/>
        <w:gridCol w:w="1905"/>
        <w:gridCol w:w="1905"/>
        <w:gridCol w:w="3000"/>
      </w:tblGrid>
      <w:tr w:rsidR="1DDA6B34" w14:paraId="4FA0EDD7" w14:textId="77777777" w:rsidTr="1DDA6B34">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190" w:type="dxa"/>
            <w:tcMar>
              <w:left w:w="105" w:type="dxa"/>
              <w:right w:w="105" w:type="dxa"/>
            </w:tcMar>
            <w:vAlign w:val="center"/>
          </w:tcPr>
          <w:p w14:paraId="0DB6729D" w14:textId="5300AF58" w:rsidR="1DDA6B34" w:rsidRDefault="1DDA6B34" w:rsidP="1DDA6B34">
            <w:pPr>
              <w:jc w:val="center"/>
              <w:rPr>
                <w:rFonts w:ascii="Times New Roman" w:eastAsia="Times New Roman" w:hAnsi="Times New Roman" w:cs="Times New Roman"/>
                <w:sz w:val="22"/>
                <w:szCs w:val="22"/>
              </w:rPr>
            </w:pPr>
          </w:p>
        </w:tc>
        <w:tc>
          <w:tcPr>
            <w:tcW w:w="1755" w:type="dxa"/>
            <w:tcMar>
              <w:left w:w="105" w:type="dxa"/>
              <w:right w:w="105" w:type="dxa"/>
            </w:tcMar>
            <w:vAlign w:val="center"/>
          </w:tcPr>
          <w:p w14:paraId="1DE954E0" w14:textId="0942F1A7"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FY2024 Enacted</w:t>
            </w:r>
          </w:p>
        </w:tc>
        <w:tc>
          <w:tcPr>
            <w:tcW w:w="1905" w:type="dxa"/>
            <w:tcMar>
              <w:left w:w="105" w:type="dxa"/>
              <w:right w:w="105" w:type="dxa"/>
            </w:tcMar>
            <w:vAlign w:val="center"/>
          </w:tcPr>
          <w:p w14:paraId="4D40134A" w14:textId="57C50EFE"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FY2025 Enacted*</w:t>
            </w:r>
          </w:p>
        </w:tc>
        <w:tc>
          <w:tcPr>
            <w:tcW w:w="1905" w:type="dxa"/>
            <w:tcMar>
              <w:left w:w="105" w:type="dxa"/>
              <w:right w:w="105" w:type="dxa"/>
            </w:tcMar>
            <w:vAlign w:val="center"/>
          </w:tcPr>
          <w:p w14:paraId="354E5296" w14:textId="79B533C5"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FY2026 Enacted</w:t>
            </w:r>
          </w:p>
        </w:tc>
        <w:tc>
          <w:tcPr>
            <w:tcW w:w="3000" w:type="dxa"/>
            <w:tcMar>
              <w:left w:w="105" w:type="dxa"/>
              <w:right w:w="105" w:type="dxa"/>
            </w:tcMar>
          </w:tcPr>
          <w:p w14:paraId="7BE6D7BA" w14:textId="4EB51959"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sz w:val="22"/>
                <w:szCs w:val="22"/>
              </w:rPr>
              <w:t>FY 2027</w:t>
            </w:r>
          </w:p>
          <w:p w14:paraId="092C50FD" w14:textId="2B0DB140"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sz w:val="22"/>
                <w:szCs w:val="22"/>
              </w:rPr>
              <w:t>Recommended</w:t>
            </w:r>
          </w:p>
        </w:tc>
      </w:tr>
      <w:tr w:rsidR="1DDA6B34" w14:paraId="50782E51" w14:textId="77777777" w:rsidTr="1DDA6B3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90" w:type="dxa"/>
            <w:shd w:val="clear" w:color="auto" w:fill="FFFFFF" w:themeFill="background1"/>
            <w:tcMar>
              <w:left w:w="105" w:type="dxa"/>
              <w:right w:w="105" w:type="dxa"/>
            </w:tcMar>
            <w:vAlign w:val="center"/>
          </w:tcPr>
          <w:p w14:paraId="4CAAF29C" w14:textId="11DA0965" w:rsidR="1DDA6B34" w:rsidRDefault="1DDA6B34" w:rsidP="1DDA6B34">
            <w:pPr>
              <w:jc w:val="center"/>
              <w:rPr>
                <w:rFonts w:ascii="Times New Roman" w:eastAsia="Times New Roman" w:hAnsi="Times New Roman" w:cs="Times New Roman"/>
                <w:sz w:val="22"/>
                <w:szCs w:val="22"/>
              </w:rPr>
            </w:pPr>
            <w:r w:rsidRPr="1DDA6B34">
              <w:rPr>
                <w:rFonts w:ascii="Times New Roman" w:eastAsia="Times New Roman" w:hAnsi="Times New Roman" w:cs="Times New Roman"/>
                <w:b w:val="0"/>
                <w:bCs w:val="0"/>
                <w:sz w:val="22"/>
                <w:szCs w:val="22"/>
              </w:rPr>
              <w:t>National Estuarine Research Reserve System ORF</w:t>
            </w:r>
          </w:p>
        </w:tc>
        <w:tc>
          <w:tcPr>
            <w:tcW w:w="1755" w:type="dxa"/>
            <w:shd w:val="clear" w:color="auto" w:fill="FFFFFF" w:themeFill="background1"/>
            <w:tcMar>
              <w:left w:w="105" w:type="dxa"/>
              <w:right w:w="105" w:type="dxa"/>
            </w:tcMar>
            <w:vAlign w:val="center"/>
          </w:tcPr>
          <w:p w14:paraId="13E56AA0" w14:textId="08264634"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t>$33,300</w:t>
            </w:r>
          </w:p>
        </w:tc>
        <w:tc>
          <w:tcPr>
            <w:tcW w:w="1905" w:type="dxa"/>
            <w:shd w:val="clear" w:color="auto" w:fill="FFFFFF" w:themeFill="background1"/>
            <w:tcMar>
              <w:left w:w="105" w:type="dxa"/>
              <w:right w:w="105" w:type="dxa"/>
            </w:tcMar>
            <w:vAlign w:val="center"/>
          </w:tcPr>
          <w:p w14:paraId="2C7CFB5D" w14:textId="4D6C6773"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t>$33,300</w:t>
            </w:r>
          </w:p>
        </w:tc>
        <w:tc>
          <w:tcPr>
            <w:tcW w:w="1905" w:type="dxa"/>
            <w:shd w:val="clear" w:color="auto" w:fill="FFFFFF" w:themeFill="background1"/>
            <w:tcMar>
              <w:left w:w="105" w:type="dxa"/>
              <w:right w:w="105" w:type="dxa"/>
            </w:tcMar>
            <w:vAlign w:val="center"/>
          </w:tcPr>
          <w:p w14:paraId="119ED3D3" w14:textId="49B5B514"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2"/>
                <w:szCs w:val="22"/>
              </w:rPr>
            </w:pPr>
            <w:r w:rsidRPr="1DDA6B34">
              <w:rPr>
                <w:rFonts w:ascii="Times New Roman" w:eastAsia="Times New Roman" w:hAnsi="Times New Roman" w:cs="Times New Roman"/>
                <w:b/>
                <w:bCs/>
                <w:sz w:val="22"/>
                <w:szCs w:val="22"/>
              </w:rPr>
              <w:t>$</w:t>
            </w:r>
            <w:r w:rsidR="6E50A7D6" w:rsidRPr="1DDA6B34">
              <w:rPr>
                <w:rFonts w:ascii="Times New Roman" w:eastAsia="Times New Roman" w:hAnsi="Times New Roman" w:cs="Times New Roman"/>
                <w:b/>
                <w:bCs/>
                <w:sz w:val="22"/>
                <w:szCs w:val="22"/>
              </w:rPr>
              <w:t>34,000</w:t>
            </w:r>
          </w:p>
        </w:tc>
        <w:tc>
          <w:tcPr>
            <w:tcW w:w="3000" w:type="dxa"/>
            <w:shd w:val="clear" w:color="auto" w:fill="FFFFFF" w:themeFill="background1"/>
            <w:tcMar>
              <w:left w:w="105" w:type="dxa"/>
              <w:right w:w="105" w:type="dxa"/>
            </w:tcMar>
            <w:vAlign w:val="center"/>
          </w:tcPr>
          <w:p w14:paraId="02F089BF" w14:textId="5DF78F17"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2"/>
                <w:szCs w:val="22"/>
              </w:rPr>
            </w:pPr>
            <w:r w:rsidRPr="1DDA6B34">
              <w:rPr>
                <w:rFonts w:ascii="Times New Roman" w:eastAsia="Times New Roman" w:hAnsi="Times New Roman" w:cs="Times New Roman"/>
                <w:b/>
                <w:bCs/>
                <w:sz w:val="22"/>
                <w:szCs w:val="22"/>
              </w:rPr>
              <w:t>$</w:t>
            </w:r>
            <w:r w:rsidR="4A3BD110" w:rsidRPr="1DDA6B34">
              <w:rPr>
                <w:rFonts w:ascii="Times New Roman" w:eastAsia="Times New Roman" w:hAnsi="Times New Roman" w:cs="Times New Roman"/>
                <w:b/>
                <w:bCs/>
                <w:sz w:val="22"/>
                <w:szCs w:val="22"/>
              </w:rPr>
              <w:t>39</w:t>
            </w:r>
            <w:r w:rsidRPr="1DDA6B34">
              <w:rPr>
                <w:rFonts w:ascii="Times New Roman" w:eastAsia="Times New Roman" w:hAnsi="Times New Roman" w:cs="Times New Roman"/>
                <w:b/>
                <w:bCs/>
                <w:sz w:val="22"/>
                <w:szCs w:val="22"/>
              </w:rPr>
              <w:t>,000</w:t>
            </w:r>
          </w:p>
        </w:tc>
      </w:tr>
      <w:tr w:rsidR="1DDA6B34" w14:paraId="32CD395A" w14:textId="77777777" w:rsidTr="1DDA6B34">
        <w:trPr>
          <w:trHeight w:val="315"/>
        </w:trPr>
        <w:tc>
          <w:tcPr>
            <w:cnfStyle w:val="001000000000" w:firstRow="0" w:lastRow="0" w:firstColumn="1" w:lastColumn="0" w:oddVBand="0" w:evenVBand="0" w:oddHBand="0" w:evenHBand="0" w:firstRowFirstColumn="0" w:firstRowLastColumn="0" w:lastRowFirstColumn="0" w:lastRowLastColumn="0"/>
            <w:tcW w:w="2190" w:type="dxa"/>
            <w:shd w:val="clear" w:color="auto" w:fill="FFFFFF" w:themeFill="background1"/>
            <w:tcMar>
              <w:left w:w="105" w:type="dxa"/>
              <w:right w:w="105" w:type="dxa"/>
            </w:tcMar>
            <w:vAlign w:val="center"/>
          </w:tcPr>
          <w:p w14:paraId="1433C102" w14:textId="02250667" w:rsidR="1DDA6B34" w:rsidRDefault="1DDA6B34" w:rsidP="1DDA6B34">
            <w:pPr>
              <w:jc w:val="center"/>
              <w:rPr>
                <w:rFonts w:ascii="Times New Roman" w:eastAsia="Times New Roman" w:hAnsi="Times New Roman" w:cs="Times New Roman"/>
                <w:sz w:val="22"/>
                <w:szCs w:val="22"/>
              </w:rPr>
            </w:pPr>
            <w:r w:rsidRPr="1DDA6B34">
              <w:rPr>
                <w:rFonts w:ascii="Times New Roman" w:eastAsia="Times New Roman" w:hAnsi="Times New Roman" w:cs="Times New Roman"/>
                <w:b w:val="0"/>
                <w:bCs w:val="0"/>
                <w:sz w:val="22"/>
                <w:szCs w:val="22"/>
              </w:rPr>
              <w:t>National Estuarine Research Reserve System PAC</w:t>
            </w:r>
          </w:p>
        </w:tc>
        <w:tc>
          <w:tcPr>
            <w:tcW w:w="1755" w:type="dxa"/>
            <w:shd w:val="clear" w:color="auto" w:fill="FFFFFF" w:themeFill="background1"/>
            <w:tcMar>
              <w:left w:w="105" w:type="dxa"/>
              <w:right w:w="105" w:type="dxa"/>
            </w:tcMar>
            <w:vAlign w:val="center"/>
          </w:tcPr>
          <w:p w14:paraId="27EDB449" w14:textId="024EBB2D" w:rsidR="1DDA6B34" w:rsidRDefault="1DDA6B34" w:rsidP="1DDA6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t>$8,500</w:t>
            </w:r>
          </w:p>
        </w:tc>
        <w:tc>
          <w:tcPr>
            <w:tcW w:w="1905" w:type="dxa"/>
            <w:shd w:val="clear" w:color="auto" w:fill="FFFFFF" w:themeFill="background1"/>
            <w:tcMar>
              <w:left w:w="105" w:type="dxa"/>
              <w:right w:w="105" w:type="dxa"/>
            </w:tcMar>
            <w:vAlign w:val="center"/>
          </w:tcPr>
          <w:p w14:paraId="5F61BC5D" w14:textId="6F6458DD" w:rsidR="1DDA6B34" w:rsidRDefault="1DDA6B34" w:rsidP="1DDA6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t>$8,500</w:t>
            </w:r>
          </w:p>
        </w:tc>
        <w:tc>
          <w:tcPr>
            <w:tcW w:w="1905" w:type="dxa"/>
            <w:shd w:val="clear" w:color="auto" w:fill="FFFFFF" w:themeFill="background1"/>
            <w:tcMar>
              <w:left w:w="105" w:type="dxa"/>
              <w:right w:w="105" w:type="dxa"/>
            </w:tcMar>
            <w:vAlign w:val="center"/>
          </w:tcPr>
          <w:p w14:paraId="45CD09DA" w14:textId="34273FC8" w:rsidR="1DDA6B34" w:rsidRDefault="1DDA6B34" w:rsidP="1DDA6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t>$</w:t>
            </w:r>
            <w:r w:rsidR="0E9801E2" w:rsidRPr="1DDA6B34">
              <w:rPr>
                <w:rFonts w:ascii="Times New Roman" w:eastAsia="Times New Roman" w:hAnsi="Times New Roman" w:cs="Times New Roman"/>
                <w:b/>
                <w:bCs/>
                <w:sz w:val="22"/>
                <w:szCs w:val="22"/>
              </w:rPr>
              <w:t>8,500</w:t>
            </w:r>
          </w:p>
        </w:tc>
        <w:tc>
          <w:tcPr>
            <w:tcW w:w="3000" w:type="dxa"/>
            <w:shd w:val="clear" w:color="auto" w:fill="FFFFFF" w:themeFill="background1"/>
            <w:tcMar>
              <w:left w:w="105" w:type="dxa"/>
              <w:right w:w="105" w:type="dxa"/>
            </w:tcMar>
            <w:vAlign w:val="center"/>
          </w:tcPr>
          <w:p w14:paraId="5B424E92" w14:textId="5C4300CD" w:rsidR="1DDA6B34" w:rsidRDefault="1DDA6B34" w:rsidP="1DDA6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t>$10,000</w:t>
            </w:r>
          </w:p>
        </w:tc>
      </w:tr>
    </w:tbl>
    <w:p w14:paraId="661FAA2D" w14:textId="3D9AD526" w:rsidR="00001E60" w:rsidRDefault="3BD79217" w:rsidP="1DDA6B34">
      <w:pPr>
        <w:spacing w:after="0"/>
        <w:ind w:left="8040"/>
        <w:rPr>
          <w:rFonts w:ascii="Times New Roman" w:eastAsia="Times New Roman" w:hAnsi="Times New Roman" w:cs="Times New Roman"/>
          <w:color w:val="000000" w:themeColor="text1"/>
          <w:sz w:val="18"/>
          <w:szCs w:val="18"/>
        </w:rPr>
      </w:pPr>
      <w:r w:rsidRPr="1DDA6B34">
        <w:rPr>
          <w:rFonts w:ascii="Times New Roman" w:eastAsia="Times New Roman" w:hAnsi="Times New Roman" w:cs="Times New Roman"/>
          <w:i/>
          <w:iCs/>
          <w:color w:val="000000" w:themeColor="text1"/>
          <w:sz w:val="18"/>
          <w:szCs w:val="18"/>
        </w:rPr>
        <w:t>(in thousands)</w:t>
      </w:r>
    </w:p>
    <w:p w14:paraId="02D50EA6" w14:textId="0DAEAC5A" w:rsidR="00001E60" w:rsidRDefault="00001E60" w:rsidP="1DDA6B34">
      <w:pPr>
        <w:spacing w:after="0"/>
        <w:rPr>
          <w:rFonts w:ascii="Times New Roman" w:eastAsia="Times New Roman" w:hAnsi="Times New Roman" w:cs="Times New Roman"/>
          <w:color w:val="000000" w:themeColor="text1"/>
          <w:sz w:val="22"/>
          <w:szCs w:val="22"/>
        </w:rPr>
      </w:pPr>
    </w:p>
    <w:p w14:paraId="2A72FCD3" w14:textId="07B3137B" w:rsidR="00001E60" w:rsidRDefault="3BD79217" w:rsidP="1DDA6B34">
      <w:pPr>
        <w:spacing w:after="0"/>
        <w:jc w:val="both"/>
        <w:rPr>
          <w:rFonts w:ascii="Times New Roman" w:eastAsia="Times New Roman" w:hAnsi="Times New Roman" w:cs="Times New Roman"/>
          <w:color w:val="000000" w:themeColor="text1"/>
          <w:sz w:val="18"/>
          <w:szCs w:val="18"/>
        </w:rPr>
      </w:pPr>
      <w:r w:rsidRPr="1DDA6B34">
        <w:rPr>
          <w:rFonts w:ascii="Times New Roman" w:eastAsia="Times New Roman" w:hAnsi="Times New Roman" w:cs="Times New Roman"/>
          <w:i/>
          <w:iCs/>
          <w:color w:val="000000" w:themeColor="text1"/>
          <w:sz w:val="18"/>
          <w:szCs w:val="18"/>
        </w:rPr>
        <w:t>*FY 2025 numbers reflect the continuing resolution and subsequent documentation, but do not take into consideration pocket recissions to NOAA programs implemented by OMB in August 2025, which decreased the total to $29,300 million in ORF funds</w:t>
      </w:r>
    </w:p>
    <w:p w14:paraId="143B5880" w14:textId="6CF507DD" w:rsidR="00001E60" w:rsidRDefault="00001E60" w:rsidP="1DDA6B34">
      <w:pPr>
        <w:spacing w:after="0"/>
        <w:rPr>
          <w:rFonts w:ascii="Times New Roman" w:eastAsia="Times New Roman" w:hAnsi="Times New Roman" w:cs="Times New Roman"/>
          <w:color w:val="000000" w:themeColor="text1"/>
          <w:sz w:val="22"/>
          <w:szCs w:val="22"/>
        </w:rPr>
      </w:pPr>
    </w:p>
    <w:p w14:paraId="579B2B90" w14:textId="39064EA4" w:rsidR="00001E60" w:rsidRDefault="00001E60" w:rsidP="1DDA6B34">
      <w:pPr>
        <w:spacing w:after="0"/>
        <w:rPr>
          <w:rFonts w:ascii="Times New Roman" w:eastAsia="Times New Roman" w:hAnsi="Times New Roman" w:cs="Times New Roman"/>
          <w:color w:val="000000" w:themeColor="text1"/>
          <w:sz w:val="22"/>
          <w:szCs w:val="22"/>
        </w:rPr>
      </w:pPr>
    </w:p>
    <w:p w14:paraId="0AD38A48" w14:textId="47F47194" w:rsidR="00001E60" w:rsidRDefault="3BD79217" w:rsidP="1DDA6B34">
      <w:pPr>
        <w:spacing w:after="0"/>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National Ocean Service – Operations, Research, and Facilities</w:t>
      </w:r>
    </w:p>
    <w:p w14:paraId="2FDD0E03" w14:textId="5F755C0D" w:rsidR="00001E60" w:rsidRDefault="3BD79217" w:rsidP="1DDA6B34">
      <w:pPr>
        <w:spacing w:after="0"/>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b/>
          <w:bCs/>
          <w:color w:val="000000" w:themeColor="text1"/>
          <w:sz w:val="22"/>
          <w:szCs w:val="22"/>
        </w:rPr>
        <w:t>National Oceans and Coastal Security Fund</w:t>
      </w:r>
    </w:p>
    <w:p w14:paraId="2A053919" w14:textId="3827DD3D" w:rsidR="00001E60" w:rsidRDefault="00001E60" w:rsidP="1DDA6B34">
      <w:pPr>
        <w:spacing w:after="120"/>
        <w:rPr>
          <w:rFonts w:ascii="Times New Roman" w:eastAsia="Times New Roman" w:hAnsi="Times New Roman" w:cs="Times New Roman"/>
          <w:color w:val="000000" w:themeColor="text1"/>
          <w:sz w:val="22"/>
          <w:szCs w:val="22"/>
        </w:rPr>
      </w:pPr>
    </w:p>
    <w:p w14:paraId="72CB25A4" w14:textId="204EFC10" w:rsidR="00001E60" w:rsidRDefault="3BD79217" w:rsidP="1DDA6B34">
      <w:pPr>
        <w:spacing w:after="120"/>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Support maintained funding for the National Oceans and Coastal Security Fund managed as the National Coastal Resilience Fund (NCRF) through a partnership between the National Fish and Wildlife Foundation and NOAA.</w:t>
      </w:r>
    </w:p>
    <w:p w14:paraId="69D7A5AC" w14:textId="75644F3F" w:rsidR="00001E60" w:rsidRDefault="3BD79217" w:rsidP="1DDA6B34">
      <w:pPr>
        <w:spacing w:after="120"/>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The NCRF provides grants to non-profit 501(c) organizations, state and territorial government agencies, local governments, municipal governments, Tribal governments and organizations, educational institutions, or commercial (for-profit) organizations for the purpose of investing in conservation projects that restore or expand natural features such as coastal marshes and wetlands, dune and beach systems, oyster and coral reefs, forests, coastal rivers and floodplains, and barrier islands that minimize the impacts of storms and other naturally occurring events on nearby communities.</w:t>
      </w:r>
    </w:p>
    <w:p w14:paraId="4A7668AA" w14:textId="2CF363B5" w:rsidR="00001E60" w:rsidRDefault="3BD79217" w:rsidP="1DDA6B34">
      <w:pPr>
        <w:spacing w:after="120"/>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State and Territory CZM Programs utilize the competitive NCRF grant program to leverage their Programs’ coastal planning expertise and resources to execute State and Territory priority coastal resilience projects.</w:t>
      </w:r>
    </w:p>
    <w:tbl>
      <w:tblPr>
        <w:tblStyle w:val="PlainTable1"/>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50"/>
        <w:gridCol w:w="1815"/>
        <w:gridCol w:w="1935"/>
        <w:gridCol w:w="1785"/>
        <w:gridCol w:w="1980"/>
      </w:tblGrid>
      <w:tr w:rsidR="1DDA6B34" w14:paraId="012C0EBD" w14:textId="77777777" w:rsidTr="1DDA6B34">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650" w:type="dxa"/>
            <w:tcMar>
              <w:left w:w="105" w:type="dxa"/>
              <w:right w:w="105" w:type="dxa"/>
            </w:tcMar>
            <w:vAlign w:val="center"/>
          </w:tcPr>
          <w:p w14:paraId="481963A5" w14:textId="38332CCF" w:rsidR="1DDA6B34" w:rsidRDefault="1DDA6B34" w:rsidP="1DDA6B34">
            <w:pPr>
              <w:jc w:val="center"/>
              <w:rPr>
                <w:rFonts w:ascii="Times New Roman" w:eastAsia="Times New Roman" w:hAnsi="Times New Roman" w:cs="Times New Roman"/>
                <w:sz w:val="22"/>
                <w:szCs w:val="22"/>
              </w:rPr>
            </w:pPr>
          </w:p>
        </w:tc>
        <w:tc>
          <w:tcPr>
            <w:tcW w:w="1815" w:type="dxa"/>
            <w:tcMar>
              <w:left w:w="105" w:type="dxa"/>
              <w:right w:w="105" w:type="dxa"/>
            </w:tcMar>
            <w:vAlign w:val="center"/>
          </w:tcPr>
          <w:p w14:paraId="6C2C956C" w14:textId="435F9741"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FY2024 Enacted</w:t>
            </w:r>
          </w:p>
        </w:tc>
        <w:tc>
          <w:tcPr>
            <w:tcW w:w="1935" w:type="dxa"/>
            <w:tcMar>
              <w:left w:w="105" w:type="dxa"/>
              <w:right w:w="105" w:type="dxa"/>
            </w:tcMar>
            <w:vAlign w:val="center"/>
          </w:tcPr>
          <w:p w14:paraId="5E126D60" w14:textId="77F6DB67"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FY2025 Enacted</w:t>
            </w:r>
          </w:p>
        </w:tc>
        <w:tc>
          <w:tcPr>
            <w:tcW w:w="1785" w:type="dxa"/>
            <w:tcMar>
              <w:left w:w="105" w:type="dxa"/>
              <w:right w:w="105" w:type="dxa"/>
            </w:tcMar>
            <w:vAlign w:val="center"/>
          </w:tcPr>
          <w:p w14:paraId="02374EA1" w14:textId="68285E51"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FY2026 Enacted</w:t>
            </w:r>
          </w:p>
        </w:tc>
        <w:tc>
          <w:tcPr>
            <w:tcW w:w="1980" w:type="dxa"/>
            <w:tcMar>
              <w:left w:w="105" w:type="dxa"/>
              <w:right w:w="105" w:type="dxa"/>
            </w:tcMar>
            <w:vAlign w:val="center"/>
          </w:tcPr>
          <w:p w14:paraId="738ADBBD" w14:textId="6CC0FC3A"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sz w:val="22"/>
                <w:szCs w:val="22"/>
              </w:rPr>
              <w:t xml:space="preserve">FY 2027 </w:t>
            </w:r>
          </w:p>
          <w:p w14:paraId="427A270F" w14:textId="462521EE"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sz w:val="22"/>
                <w:szCs w:val="22"/>
              </w:rPr>
              <w:t>Recommended</w:t>
            </w:r>
          </w:p>
        </w:tc>
      </w:tr>
      <w:tr w:rsidR="1DDA6B34" w14:paraId="79FE80A8" w14:textId="77777777" w:rsidTr="1DDA6B3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50" w:type="dxa"/>
            <w:shd w:val="clear" w:color="auto" w:fill="FFFFFF" w:themeFill="background1"/>
            <w:tcMar>
              <w:left w:w="105" w:type="dxa"/>
              <w:right w:w="105" w:type="dxa"/>
            </w:tcMar>
            <w:vAlign w:val="center"/>
          </w:tcPr>
          <w:p w14:paraId="38AC211D" w14:textId="329CB3F3" w:rsidR="1DDA6B34" w:rsidRDefault="1DDA6B34" w:rsidP="1DDA6B34">
            <w:pPr>
              <w:jc w:val="center"/>
              <w:rPr>
                <w:rFonts w:ascii="Times New Roman" w:eastAsia="Times New Roman" w:hAnsi="Times New Roman" w:cs="Times New Roman"/>
                <w:sz w:val="22"/>
                <w:szCs w:val="22"/>
              </w:rPr>
            </w:pPr>
            <w:r w:rsidRPr="1DDA6B34">
              <w:rPr>
                <w:rFonts w:ascii="Times New Roman" w:eastAsia="Times New Roman" w:hAnsi="Times New Roman" w:cs="Times New Roman"/>
                <w:b w:val="0"/>
                <w:bCs w:val="0"/>
                <w:sz w:val="22"/>
                <w:szCs w:val="22"/>
              </w:rPr>
              <w:t xml:space="preserve">National Oceans and </w:t>
            </w:r>
            <w:r w:rsidRPr="1DDA6B34">
              <w:rPr>
                <w:rFonts w:ascii="Times New Roman" w:eastAsia="Times New Roman" w:hAnsi="Times New Roman" w:cs="Times New Roman"/>
                <w:b w:val="0"/>
                <w:bCs w:val="0"/>
                <w:sz w:val="22"/>
                <w:szCs w:val="22"/>
              </w:rPr>
              <w:lastRenderedPageBreak/>
              <w:t>Coastal Security Fund</w:t>
            </w:r>
          </w:p>
        </w:tc>
        <w:tc>
          <w:tcPr>
            <w:tcW w:w="1815" w:type="dxa"/>
            <w:shd w:val="clear" w:color="auto" w:fill="FFFFFF" w:themeFill="background1"/>
            <w:tcMar>
              <w:left w:w="105" w:type="dxa"/>
              <w:right w:w="105" w:type="dxa"/>
            </w:tcMar>
            <w:vAlign w:val="center"/>
          </w:tcPr>
          <w:p w14:paraId="64311554" w14:textId="7BB1B15D"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lastRenderedPageBreak/>
              <w:t>$32,000</w:t>
            </w:r>
          </w:p>
        </w:tc>
        <w:tc>
          <w:tcPr>
            <w:tcW w:w="1935" w:type="dxa"/>
            <w:shd w:val="clear" w:color="auto" w:fill="FFFFFF" w:themeFill="background1"/>
            <w:tcMar>
              <w:left w:w="105" w:type="dxa"/>
              <w:right w:w="105" w:type="dxa"/>
            </w:tcMar>
            <w:vAlign w:val="center"/>
          </w:tcPr>
          <w:p w14:paraId="5B067237" w14:textId="5D34F0F9"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t>$32,000</w:t>
            </w:r>
          </w:p>
        </w:tc>
        <w:tc>
          <w:tcPr>
            <w:tcW w:w="1785" w:type="dxa"/>
            <w:shd w:val="clear" w:color="auto" w:fill="FFFFFF" w:themeFill="background1"/>
            <w:tcMar>
              <w:left w:w="105" w:type="dxa"/>
              <w:right w:w="105" w:type="dxa"/>
            </w:tcMar>
            <w:vAlign w:val="center"/>
          </w:tcPr>
          <w:p w14:paraId="4BCEF356" w14:textId="3923AA57" w:rsidR="5776FB7D" w:rsidRDefault="5776FB7D"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2"/>
                <w:szCs w:val="22"/>
              </w:rPr>
            </w:pPr>
            <w:r w:rsidRPr="1DDA6B34">
              <w:rPr>
                <w:rFonts w:ascii="Times New Roman" w:eastAsia="Times New Roman" w:hAnsi="Times New Roman" w:cs="Times New Roman"/>
                <w:b/>
                <w:bCs/>
                <w:sz w:val="22"/>
                <w:szCs w:val="22"/>
              </w:rPr>
              <w:t>$32,000</w:t>
            </w:r>
          </w:p>
        </w:tc>
        <w:tc>
          <w:tcPr>
            <w:tcW w:w="1980" w:type="dxa"/>
            <w:shd w:val="clear" w:color="auto" w:fill="FFFFFF" w:themeFill="background1"/>
            <w:tcMar>
              <w:left w:w="105" w:type="dxa"/>
              <w:right w:w="105" w:type="dxa"/>
            </w:tcMar>
            <w:vAlign w:val="center"/>
          </w:tcPr>
          <w:p w14:paraId="777B171D" w14:textId="2824BBA1"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t>$34,000</w:t>
            </w:r>
          </w:p>
        </w:tc>
      </w:tr>
    </w:tbl>
    <w:p w14:paraId="42A001CC" w14:textId="0F40DA01" w:rsidR="00001E60" w:rsidRDefault="3BD79217" w:rsidP="1DDA6B34">
      <w:pPr>
        <w:spacing w:after="0"/>
        <w:ind w:left="8040"/>
        <w:rPr>
          <w:rFonts w:ascii="Times New Roman" w:eastAsia="Times New Roman" w:hAnsi="Times New Roman" w:cs="Times New Roman"/>
          <w:color w:val="000000" w:themeColor="text1"/>
          <w:sz w:val="18"/>
          <w:szCs w:val="18"/>
        </w:rPr>
      </w:pPr>
      <w:r w:rsidRPr="1DDA6B34">
        <w:rPr>
          <w:rFonts w:ascii="Times New Roman" w:eastAsia="Times New Roman" w:hAnsi="Times New Roman" w:cs="Times New Roman"/>
          <w:i/>
          <w:iCs/>
          <w:color w:val="000000" w:themeColor="text1"/>
          <w:sz w:val="18"/>
          <w:szCs w:val="18"/>
        </w:rPr>
        <w:t>(in thousands)</w:t>
      </w:r>
    </w:p>
    <w:p w14:paraId="1AD0E6B6" w14:textId="7F461BE4" w:rsidR="00001E60" w:rsidRDefault="3BD79217" w:rsidP="1DDA6B34">
      <w:pPr>
        <w:spacing w:after="0"/>
        <w:jc w:val="both"/>
        <w:rPr>
          <w:rFonts w:ascii="Times New Roman" w:eastAsia="Times New Roman" w:hAnsi="Times New Roman" w:cs="Times New Roman"/>
          <w:color w:val="000000" w:themeColor="text1"/>
          <w:sz w:val="18"/>
          <w:szCs w:val="18"/>
        </w:rPr>
      </w:pPr>
      <w:r w:rsidRPr="1DDA6B34">
        <w:rPr>
          <w:rFonts w:ascii="Times New Roman" w:eastAsia="Times New Roman" w:hAnsi="Times New Roman" w:cs="Times New Roman"/>
          <w:i/>
          <w:iCs/>
          <w:color w:val="000000" w:themeColor="text1"/>
          <w:sz w:val="18"/>
          <w:szCs w:val="18"/>
        </w:rPr>
        <w:t>*FY 2025 numbers reflect the continuing resolution and subsequent documentation, but do not take into consideration pocket recissions to NOAA programs implemented by OMB in August 2025, which eliminated all funding for NOCSF.</w:t>
      </w:r>
    </w:p>
    <w:p w14:paraId="59CD6A4A" w14:textId="54C4D4E2" w:rsidR="00001E60" w:rsidRDefault="00001E60" w:rsidP="1DDA6B34">
      <w:pPr>
        <w:spacing w:after="120"/>
        <w:rPr>
          <w:rFonts w:ascii="Times New Roman" w:eastAsia="Times New Roman" w:hAnsi="Times New Roman" w:cs="Times New Roman"/>
          <w:color w:val="000000" w:themeColor="text1"/>
          <w:sz w:val="22"/>
          <w:szCs w:val="22"/>
        </w:rPr>
      </w:pPr>
    </w:p>
    <w:p w14:paraId="0EC9467E" w14:textId="09A42480" w:rsidR="00001E60" w:rsidRDefault="3BD79217" w:rsidP="1DDA6B34">
      <w:pPr>
        <w:spacing w:after="120"/>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Additionally, support funding for the following partner programs under NOAA which provide complementary efforts to the CZM Program:</w:t>
      </w:r>
    </w:p>
    <w:p w14:paraId="6C64EDE5" w14:textId="629BAD2A" w:rsidR="00001E60" w:rsidRDefault="00001E60" w:rsidP="1DDA6B34">
      <w:pPr>
        <w:spacing w:after="120"/>
        <w:rPr>
          <w:rFonts w:ascii="Times New Roman" w:eastAsia="Times New Roman" w:hAnsi="Times New Roman" w:cs="Times New Roman"/>
          <w:color w:val="000000" w:themeColor="text1"/>
          <w:sz w:val="22"/>
          <w:szCs w:val="22"/>
        </w:rPr>
      </w:pPr>
    </w:p>
    <w:tbl>
      <w:tblPr>
        <w:tblStyle w:val="PlainTable1"/>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90"/>
        <w:gridCol w:w="1740"/>
        <w:gridCol w:w="1875"/>
        <w:gridCol w:w="1770"/>
        <w:gridCol w:w="2280"/>
      </w:tblGrid>
      <w:tr w:rsidR="1DDA6B34" w14:paraId="618D5381" w14:textId="77777777" w:rsidTr="1DDA6B34">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590" w:type="dxa"/>
            <w:tcMar>
              <w:left w:w="105" w:type="dxa"/>
              <w:right w:w="105" w:type="dxa"/>
            </w:tcMar>
            <w:vAlign w:val="center"/>
          </w:tcPr>
          <w:p w14:paraId="76F10BC4" w14:textId="6A0E7ECC" w:rsidR="1DDA6B34" w:rsidRDefault="1DDA6B34" w:rsidP="1DDA6B34">
            <w:pPr>
              <w:jc w:val="center"/>
              <w:rPr>
                <w:rFonts w:ascii="Times New Roman" w:eastAsia="Times New Roman" w:hAnsi="Times New Roman" w:cs="Times New Roman"/>
                <w:sz w:val="22"/>
                <w:szCs w:val="22"/>
              </w:rPr>
            </w:pPr>
            <w:r w:rsidRPr="1DDA6B34">
              <w:rPr>
                <w:rFonts w:ascii="Times New Roman" w:eastAsia="Times New Roman" w:hAnsi="Times New Roman" w:cs="Times New Roman"/>
                <w:b w:val="0"/>
                <w:bCs w:val="0"/>
                <w:sz w:val="22"/>
                <w:szCs w:val="22"/>
              </w:rPr>
              <w:t>Line Office</w:t>
            </w:r>
          </w:p>
        </w:tc>
        <w:tc>
          <w:tcPr>
            <w:tcW w:w="1740" w:type="dxa"/>
            <w:tcMar>
              <w:left w:w="105" w:type="dxa"/>
              <w:right w:w="105" w:type="dxa"/>
            </w:tcMar>
          </w:tcPr>
          <w:p w14:paraId="7ED85480" w14:textId="77BA55F7"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 2024 Enacted</w:t>
            </w:r>
          </w:p>
        </w:tc>
        <w:tc>
          <w:tcPr>
            <w:tcW w:w="1875" w:type="dxa"/>
            <w:tcMar>
              <w:left w:w="105" w:type="dxa"/>
              <w:right w:w="105" w:type="dxa"/>
            </w:tcMar>
            <w:vAlign w:val="center"/>
          </w:tcPr>
          <w:p w14:paraId="5FCBBC7D" w14:textId="3FC50901"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FY2025 Enacted*</w:t>
            </w:r>
          </w:p>
        </w:tc>
        <w:tc>
          <w:tcPr>
            <w:tcW w:w="1770" w:type="dxa"/>
            <w:tcMar>
              <w:left w:w="105" w:type="dxa"/>
              <w:right w:w="105" w:type="dxa"/>
            </w:tcMar>
            <w:vAlign w:val="center"/>
          </w:tcPr>
          <w:p w14:paraId="748093AE" w14:textId="66945748"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FY2026 Enacted</w:t>
            </w:r>
          </w:p>
        </w:tc>
        <w:tc>
          <w:tcPr>
            <w:tcW w:w="2280" w:type="dxa"/>
            <w:tcMar>
              <w:left w:w="105" w:type="dxa"/>
              <w:right w:w="105" w:type="dxa"/>
            </w:tcMar>
          </w:tcPr>
          <w:p w14:paraId="4C6C8352" w14:textId="646B1B16"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sz w:val="22"/>
                <w:szCs w:val="22"/>
              </w:rPr>
              <w:t>FY202</w:t>
            </w:r>
            <w:r w:rsidR="4430A23A" w:rsidRPr="1DDA6B34">
              <w:rPr>
                <w:rFonts w:ascii="Times New Roman" w:eastAsia="Times New Roman" w:hAnsi="Times New Roman" w:cs="Times New Roman"/>
                <w:sz w:val="22"/>
                <w:szCs w:val="22"/>
              </w:rPr>
              <w:t>7</w:t>
            </w:r>
            <w:r w:rsidRPr="1DDA6B34">
              <w:rPr>
                <w:rFonts w:ascii="Times New Roman" w:eastAsia="Times New Roman" w:hAnsi="Times New Roman" w:cs="Times New Roman"/>
                <w:sz w:val="22"/>
                <w:szCs w:val="22"/>
              </w:rPr>
              <w:t xml:space="preserve"> Recommendation</w:t>
            </w:r>
          </w:p>
        </w:tc>
      </w:tr>
      <w:tr w:rsidR="1DDA6B34" w14:paraId="51222E03" w14:textId="77777777" w:rsidTr="1DDA6B3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90" w:type="dxa"/>
            <w:shd w:val="clear" w:color="auto" w:fill="FFFFFF" w:themeFill="background1"/>
            <w:tcMar>
              <w:left w:w="105" w:type="dxa"/>
              <w:right w:w="105" w:type="dxa"/>
            </w:tcMar>
            <w:vAlign w:val="center"/>
          </w:tcPr>
          <w:p w14:paraId="3B2718B7" w14:textId="42C75BDF" w:rsidR="1DDA6B34" w:rsidRDefault="1DDA6B34" w:rsidP="1DDA6B34">
            <w:pPr>
              <w:jc w:val="center"/>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IOOS Regional Observations (NOS)</w:t>
            </w:r>
          </w:p>
        </w:tc>
        <w:tc>
          <w:tcPr>
            <w:tcW w:w="1740" w:type="dxa"/>
            <w:shd w:val="clear" w:color="auto" w:fill="FFFFFF" w:themeFill="background1"/>
            <w:tcMar>
              <w:left w:w="105" w:type="dxa"/>
              <w:right w:w="105" w:type="dxa"/>
            </w:tcMar>
            <w:vAlign w:val="center"/>
          </w:tcPr>
          <w:p w14:paraId="3FF49245" w14:textId="39029457"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$42,500</w:t>
            </w:r>
          </w:p>
        </w:tc>
        <w:tc>
          <w:tcPr>
            <w:tcW w:w="1875" w:type="dxa"/>
            <w:shd w:val="clear" w:color="auto" w:fill="FFFFFF" w:themeFill="background1"/>
            <w:tcMar>
              <w:left w:w="105" w:type="dxa"/>
              <w:right w:w="105" w:type="dxa"/>
            </w:tcMar>
            <w:vAlign w:val="center"/>
          </w:tcPr>
          <w:p w14:paraId="66D7C8E3" w14:textId="52A7FD2C"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$42,500</w:t>
            </w:r>
          </w:p>
        </w:tc>
        <w:tc>
          <w:tcPr>
            <w:tcW w:w="1770" w:type="dxa"/>
            <w:shd w:val="clear" w:color="auto" w:fill="FFFFFF" w:themeFill="background1"/>
            <w:tcMar>
              <w:left w:w="105" w:type="dxa"/>
              <w:right w:w="105" w:type="dxa"/>
            </w:tcMar>
            <w:vAlign w:val="center"/>
          </w:tcPr>
          <w:p w14:paraId="010ACA12" w14:textId="4927D0DF"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w:t>
            </w:r>
            <w:r w:rsidR="01128722" w:rsidRPr="1DDA6B34">
              <w:rPr>
                <w:rFonts w:ascii="Times New Roman" w:eastAsia="Times New Roman" w:hAnsi="Times New Roman" w:cs="Times New Roman"/>
                <w:sz w:val="22"/>
                <w:szCs w:val="22"/>
              </w:rPr>
              <w:t>47,500</w:t>
            </w:r>
          </w:p>
        </w:tc>
        <w:tc>
          <w:tcPr>
            <w:tcW w:w="2280" w:type="dxa"/>
            <w:shd w:val="clear" w:color="auto" w:fill="FFFFFF" w:themeFill="background1"/>
            <w:tcMar>
              <w:left w:w="105" w:type="dxa"/>
              <w:right w:w="105" w:type="dxa"/>
            </w:tcMar>
            <w:vAlign w:val="center"/>
          </w:tcPr>
          <w:p w14:paraId="6ACF7E01" w14:textId="0CF58F82"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$56,000</w:t>
            </w:r>
          </w:p>
        </w:tc>
      </w:tr>
      <w:tr w:rsidR="1DDA6B34" w14:paraId="22148926" w14:textId="77777777" w:rsidTr="1DDA6B34">
        <w:trPr>
          <w:trHeight w:val="315"/>
        </w:trPr>
        <w:tc>
          <w:tcPr>
            <w:cnfStyle w:val="001000000000" w:firstRow="0" w:lastRow="0" w:firstColumn="1" w:lastColumn="0" w:oddVBand="0" w:evenVBand="0" w:oddHBand="0" w:evenHBand="0" w:firstRowFirstColumn="0" w:firstRowLastColumn="0" w:lastRowFirstColumn="0" w:lastRowLastColumn="0"/>
            <w:tcW w:w="9255" w:type="dxa"/>
            <w:gridSpan w:val="5"/>
            <w:shd w:val="clear" w:color="auto" w:fill="FFFFFF" w:themeFill="background1"/>
            <w:tcMar>
              <w:left w:w="105" w:type="dxa"/>
              <w:right w:w="105" w:type="dxa"/>
            </w:tcMar>
          </w:tcPr>
          <w:p w14:paraId="7058F311" w14:textId="1BE07439" w:rsidR="1DDA6B34" w:rsidRDefault="1DDA6B34" w:rsidP="1DDA6B34">
            <w:pPr>
              <w:rPr>
                <w:rFonts w:ascii="Times New Roman" w:eastAsia="Times New Roman" w:hAnsi="Times New Roman" w:cs="Times New Roman"/>
                <w:sz w:val="22"/>
                <w:szCs w:val="22"/>
              </w:rPr>
            </w:pPr>
            <w:r w:rsidRPr="1DDA6B34">
              <w:rPr>
                <w:rFonts w:ascii="Times New Roman" w:eastAsia="Times New Roman" w:hAnsi="Times New Roman" w:cs="Times New Roman"/>
                <w:b w:val="0"/>
                <w:bCs w:val="0"/>
                <w:sz w:val="22"/>
                <w:szCs w:val="22"/>
              </w:rPr>
              <w:t>IOOS Regional Associations provide ocean observations, data, and tools that inform coastal zone management efforts.</w:t>
            </w:r>
          </w:p>
        </w:tc>
      </w:tr>
      <w:tr w:rsidR="1DDA6B34" w14:paraId="58887A57" w14:textId="77777777" w:rsidTr="1DDA6B3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255" w:type="dxa"/>
            <w:gridSpan w:val="5"/>
            <w:shd w:val="clear" w:color="auto" w:fill="FFFFFF" w:themeFill="background1"/>
            <w:tcMar>
              <w:left w:w="105" w:type="dxa"/>
              <w:right w:w="105" w:type="dxa"/>
            </w:tcMar>
          </w:tcPr>
          <w:p w14:paraId="7D193DFA" w14:textId="40B14610" w:rsidR="1DDA6B34" w:rsidRDefault="1DDA6B34" w:rsidP="1DDA6B34">
            <w:pPr>
              <w:rPr>
                <w:rFonts w:ascii="Times New Roman" w:eastAsia="Times New Roman" w:hAnsi="Times New Roman" w:cs="Times New Roman"/>
                <w:sz w:val="22"/>
                <w:szCs w:val="22"/>
              </w:rPr>
            </w:pPr>
          </w:p>
        </w:tc>
      </w:tr>
      <w:tr w:rsidR="1DDA6B34" w14:paraId="64240116" w14:textId="77777777" w:rsidTr="1DDA6B34">
        <w:trPr>
          <w:trHeight w:val="315"/>
        </w:trPr>
        <w:tc>
          <w:tcPr>
            <w:cnfStyle w:val="001000000000" w:firstRow="0" w:lastRow="0" w:firstColumn="1" w:lastColumn="0" w:oddVBand="0" w:evenVBand="0" w:oddHBand="0" w:evenHBand="0" w:firstRowFirstColumn="0" w:firstRowLastColumn="0" w:lastRowFirstColumn="0" w:lastRowLastColumn="0"/>
            <w:tcW w:w="1590" w:type="dxa"/>
            <w:shd w:val="clear" w:color="auto" w:fill="FFFFFF" w:themeFill="background1"/>
            <w:tcMar>
              <w:left w:w="105" w:type="dxa"/>
              <w:right w:w="105" w:type="dxa"/>
            </w:tcMar>
            <w:vAlign w:val="center"/>
          </w:tcPr>
          <w:p w14:paraId="00446116" w14:textId="0CF516F9" w:rsidR="1DDA6B34" w:rsidRDefault="1DDA6B34" w:rsidP="1DDA6B34">
            <w:pPr>
              <w:jc w:val="center"/>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Sanctuaries and Marine Protected Areas (NOS)</w:t>
            </w:r>
          </w:p>
        </w:tc>
        <w:tc>
          <w:tcPr>
            <w:tcW w:w="1740" w:type="dxa"/>
            <w:shd w:val="clear" w:color="auto" w:fill="FFFFFF" w:themeFill="background1"/>
            <w:tcMar>
              <w:left w:w="105" w:type="dxa"/>
              <w:right w:w="105" w:type="dxa"/>
            </w:tcMar>
            <w:vAlign w:val="center"/>
          </w:tcPr>
          <w:p w14:paraId="6E2B5243" w14:textId="65CD378C" w:rsidR="1DDA6B34" w:rsidRDefault="1DDA6B34" w:rsidP="1DDA6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$68,000 (ORF)</w:t>
            </w:r>
          </w:p>
          <w:p w14:paraId="557DF616" w14:textId="6CBB4535" w:rsidR="1DDA6B34" w:rsidRDefault="1DDA6B34" w:rsidP="1DDA6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$4000 (PAC)</w:t>
            </w:r>
          </w:p>
        </w:tc>
        <w:tc>
          <w:tcPr>
            <w:tcW w:w="1875" w:type="dxa"/>
            <w:shd w:val="clear" w:color="auto" w:fill="FFFFFF" w:themeFill="background1"/>
            <w:tcMar>
              <w:left w:w="105" w:type="dxa"/>
              <w:right w:w="105" w:type="dxa"/>
            </w:tcMar>
            <w:vAlign w:val="center"/>
          </w:tcPr>
          <w:p w14:paraId="1D350B15" w14:textId="11BAD3F1" w:rsidR="1DDA6B34" w:rsidRDefault="1DDA6B34" w:rsidP="1DDA6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$67,000 (ORF)</w:t>
            </w:r>
          </w:p>
          <w:p w14:paraId="5ED9DB7D" w14:textId="63EB02F7" w:rsidR="7F79DBD1" w:rsidRDefault="7F79DBD1" w:rsidP="1DDA6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w:t>
            </w:r>
            <w:r w:rsidR="1DDA6B34" w:rsidRPr="1DDA6B34">
              <w:rPr>
                <w:rFonts w:ascii="Times New Roman" w:eastAsia="Times New Roman" w:hAnsi="Times New Roman" w:cs="Times New Roman"/>
                <w:sz w:val="22"/>
                <w:szCs w:val="22"/>
              </w:rPr>
              <w:t>4</w:t>
            </w:r>
            <w:r w:rsidR="175B89C1" w:rsidRPr="1DDA6B34">
              <w:rPr>
                <w:rFonts w:ascii="Times New Roman" w:eastAsia="Times New Roman" w:hAnsi="Times New Roman" w:cs="Times New Roman"/>
                <w:sz w:val="22"/>
                <w:szCs w:val="22"/>
              </w:rPr>
              <w:t>,</w:t>
            </w:r>
            <w:r w:rsidR="1DDA6B34" w:rsidRPr="1DDA6B34">
              <w:rPr>
                <w:rFonts w:ascii="Times New Roman" w:eastAsia="Times New Roman" w:hAnsi="Times New Roman" w:cs="Times New Roman"/>
                <w:sz w:val="22"/>
                <w:szCs w:val="22"/>
              </w:rPr>
              <w:t>000 (PAC)</w:t>
            </w:r>
          </w:p>
        </w:tc>
        <w:tc>
          <w:tcPr>
            <w:tcW w:w="1770" w:type="dxa"/>
            <w:shd w:val="clear" w:color="auto" w:fill="FFFFFF" w:themeFill="background1"/>
            <w:tcMar>
              <w:left w:w="105" w:type="dxa"/>
              <w:right w:w="105" w:type="dxa"/>
            </w:tcMar>
            <w:vAlign w:val="center"/>
          </w:tcPr>
          <w:p w14:paraId="36CF12A4" w14:textId="39DB5BF0" w:rsidR="2F217E50" w:rsidRDefault="2F217E50" w:rsidP="1DDA6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$67,000 (ORF)</w:t>
            </w:r>
          </w:p>
          <w:p w14:paraId="2345EFD2" w14:textId="35C97FD9" w:rsidR="2F217E50" w:rsidRDefault="2F217E50" w:rsidP="1DDA6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$4,000 (PAC)</w:t>
            </w:r>
          </w:p>
        </w:tc>
        <w:tc>
          <w:tcPr>
            <w:tcW w:w="2280" w:type="dxa"/>
            <w:shd w:val="clear" w:color="auto" w:fill="FFFFFF" w:themeFill="background1"/>
            <w:tcMar>
              <w:left w:w="105" w:type="dxa"/>
              <w:right w:w="105" w:type="dxa"/>
            </w:tcMar>
            <w:vAlign w:val="center"/>
          </w:tcPr>
          <w:p w14:paraId="25EF7185" w14:textId="4588EB9A" w:rsidR="1DDA6B34" w:rsidRDefault="1DDA6B34" w:rsidP="1DDA6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w:t>
            </w:r>
            <w:r w:rsidR="5B623D79" w:rsidRPr="1DDA6B34">
              <w:rPr>
                <w:rFonts w:ascii="Times New Roman" w:eastAsia="Times New Roman" w:hAnsi="Times New Roman" w:cs="Times New Roman"/>
                <w:sz w:val="22"/>
                <w:szCs w:val="22"/>
              </w:rPr>
              <w:t>106</w:t>
            </w:r>
            <w:r w:rsidRPr="1DDA6B34">
              <w:rPr>
                <w:rFonts w:ascii="Times New Roman" w:eastAsia="Times New Roman" w:hAnsi="Times New Roman" w:cs="Times New Roman"/>
                <w:sz w:val="22"/>
                <w:szCs w:val="22"/>
              </w:rPr>
              <w:t>,</w:t>
            </w:r>
            <w:r w:rsidR="12DD8D4D" w:rsidRPr="1DDA6B34">
              <w:rPr>
                <w:rFonts w:ascii="Times New Roman" w:eastAsia="Times New Roman" w:hAnsi="Times New Roman" w:cs="Times New Roman"/>
                <w:sz w:val="22"/>
                <w:szCs w:val="22"/>
              </w:rPr>
              <w:t>5</w:t>
            </w:r>
            <w:r w:rsidRPr="1DDA6B34">
              <w:rPr>
                <w:rFonts w:ascii="Times New Roman" w:eastAsia="Times New Roman" w:hAnsi="Times New Roman" w:cs="Times New Roman"/>
                <w:sz w:val="22"/>
                <w:szCs w:val="22"/>
              </w:rPr>
              <w:t>00 (ORF)</w:t>
            </w:r>
          </w:p>
          <w:p w14:paraId="72913783" w14:textId="4A2F3EDA" w:rsidR="1DDA6B34" w:rsidRDefault="1DDA6B34" w:rsidP="1DDA6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w:t>
            </w:r>
            <w:r w:rsidR="31D37C0B" w:rsidRPr="1DDA6B34">
              <w:rPr>
                <w:rFonts w:ascii="Times New Roman" w:eastAsia="Times New Roman" w:hAnsi="Times New Roman" w:cs="Times New Roman"/>
                <w:sz w:val="22"/>
                <w:szCs w:val="22"/>
              </w:rPr>
              <w:t>8</w:t>
            </w:r>
            <w:r w:rsidRPr="1DDA6B34">
              <w:rPr>
                <w:rFonts w:ascii="Times New Roman" w:eastAsia="Times New Roman" w:hAnsi="Times New Roman" w:cs="Times New Roman"/>
                <w:sz w:val="22"/>
                <w:szCs w:val="22"/>
              </w:rPr>
              <w:t>,500 (PAC)</w:t>
            </w:r>
          </w:p>
        </w:tc>
      </w:tr>
      <w:tr w:rsidR="1DDA6B34" w14:paraId="00CC69E2" w14:textId="77777777" w:rsidTr="1DDA6B3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255" w:type="dxa"/>
            <w:gridSpan w:val="5"/>
            <w:shd w:val="clear" w:color="auto" w:fill="FFFFFF" w:themeFill="background1"/>
            <w:tcMar>
              <w:left w:w="105" w:type="dxa"/>
              <w:right w:w="105" w:type="dxa"/>
            </w:tcMar>
            <w:vAlign w:val="center"/>
          </w:tcPr>
          <w:p w14:paraId="762CCE45" w14:textId="030E04F5" w:rsidR="1DDA6B34" w:rsidRDefault="1DDA6B34" w:rsidP="1DDA6B34">
            <w:pPr>
              <w:rPr>
                <w:rFonts w:ascii="Times New Roman" w:eastAsia="Times New Roman" w:hAnsi="Times New Roman" w:cs="Times New Roman"/>
                <w:sz w:val="22"/>
                <w:szCs w:val="22"/>
              </w:rPr>
            </w:pPr>
            <w:r w:rsidRPr="1DDA6B34">
              <w:rPr>
                <w:rFonts w:ascii="Times New Roman" w:eastAsia="Times New Roman" w:hAnsi="Times New Roman" w:cs="Times New Roman"/>
                <w:b w:val="0"/>
                <w:bCs w:val="0"/>
                <w:sz w:val="22"/>
                <w:szCs w:val="22"/>
              </w:rPr>
              <w:t>Sanctuaries provide important place-based habitat and species conservation, preservation of maritime heritage, and public education on the value of our ocean, coasts, and Great Lakes.</w:t>
            </w:r>
          </w:p>
        </w:tc>
      </w:tr>
      <w:tr w:rsidR="1DDA6B34" w14:paraId="5239466D" w14:textId="77777777" w:rsidTr="1DDA6B34">
        <w:trPr>
          <w:trHeight w:val="315"/>
        </w:trPr>
        <w:tc>
          <w:tcPr>
            <w:cnfStyle w:val="001000000000" w:firstRow="0" w:lastRow="0" w:firstColumn="1" w:lastColumn="0" w:oddVBand="0" w:evenVBand="0" w:oddHBand="0" w:evenHBand="0" w:firstRowFirstColumn="0" w:firstRowLastColumn="0" w:lastRowFirstColumn="0" w:lastRowLastColumn="0"/>
            <w:tcW w:w="9255" w:type="dxa"/>
            <w:gridSpan w:val="5"/>
            <w:shd w:val="clear" w:color="auto" w:fill="FFFFFF" w:themeFill="background1"/>
            <w:tcMar>
              <w:left w:w="105" w:type="dxa"/>
              <w:right w:w="105" w:type="dxa"/>
            </w:tcMar>
            <w:vAlign w:val="center"/>
          </w:tcPr>
          <w:p w14:paraId="428F8C8D" w14:textId="1C863693" w:rsidR="1DDA6B34" w:rsidRDefault="1DDA6B34" w:rsidP="1DDA6B34">
            <w:pPr>
              <w:rPr>
                <w:rFonts w:ascii="Times New Roman" w:eastAsia="Times New Roman" w:hAnsi="Times New Roman" w:cs="Times New Roman"/>
                <w:sz w:val="22"/>
                <w:szCs w:val="22"/>
              </w:rPr>
            </w:pPr>
          </w:p>
        </w:tc>
      </w:tr>
      <w:tr w:rsidR="1DDA6B34" w14:paraId="7D56A55F" w14:textId="77777777" w:rsidTr="1DDA6B3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90" w:type="dxa"/>
            <w:shd w:val="clear" w:color="auto" w:fill="FFFFFF" w:themeFill="background1"/>
            <w:tcMar>
              <w:left w:w="105" w:type="dxa"/>
              <w:right w:w="105" w:type="dxa"/>
            </w:tcMar>
            <w:vAlign w:val="center"/>
          </w:tcPr>
          <w:p w14:paraId="7BA15A67" w14:textId="3E490304" w:rsidR="1DDA6B34" w:rsidRDefault="1DDA6B34" w:rsidP="1DDA6B34">
            <w:pPr>
              <w:jc w:val="center"/>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Coral Reef Program (NOS)</w:t>
            </w:r>
          </w:p>
        </w:tc>
        <w:tc>
          <w:tcPr>
            <w:tcW w:w="1740" w:type="dxa"/>
            <w:shd w:val="clear" w:color="auto" w:fill="FFFFFF" w:themeFill="background1"/>
            <w:tcMar>
              <w:left w:w="105" w:type="dxa"/>
              <w:right w:w="105" w:type="dxa"/>
            </w:tcMar>
            <w:vAlign w:val="center"/>
          </w:tcPr>
          <w:p w14:paraId="76C79FD1" w14:textId="3CA34727"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$33,500</w:t>
            </w:r>
          </w:p>
        </w:tc>
        <w:tc>
          <w:tcPr>
            <w:tcW w:w="1875" w:type="dxa"/>
            <w:shd w:val="clear" w:color="auto" w:fill="FFFFFF" w:themeFill="background1"/>
            <w:tcMar>
              <w:left w:w="105" w:type="dxa"/>
              <w:right w:w="105" w:type="dxa"/>
            </w:tcMar>
            <w:vAlign w:val="center"/>
          </w:tcPr>
          <w:p w14:paraId="1D4A0582" w14:textId="093D6D84"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$33,500</w:t>
            </w:r>
          </w:p>
        </w:tc>
        <w:tc>
          <w:tcPr>
            <w:tcW w:w="1770" w:type="dxa"/>
            <w:shd w:val="clear" w:color="auto" w:fill="FFFFFF" w:themeFill="background1"/>
            <w:tcMar>
              <w:left w:w="105" w:type="dxa"/>
              <w:right w:w="105" w:type="dxa"/>
            </w:tcMar>
            <w:vAlign w:val="center"/>
          </w:tcPr>
          <w:p w14:paraId="3699DF2C" w14:textId="662517A3" w:rsidR="6E582BA2" w:rsidRDefault="6E582BA2"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$33,500</w:t>
            </w:r>
          </w:p>
        </w:tc>
        <w:tc>
          <w:tcPr>
            <w:tcW w:w="2280" w:type="dxa"/>
            <w:shd w:val="clear" w:color="auto" w:fill="FFFFFF" w:themeFill="background1"/>
            <w:tcMar>
              <w:left w:w="105" w:type="dxa"/>
              <w:right w:w="105" w:type="dxa"/>
            </w:tcMar>
            <w:vAlign w:val="center"/>
          </w:tcPr>
          <w:p w14:paraId="4843F283" w14:textId="2EFF024F"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$45,000</w:t>
            </w:r>
          </w:p>
        </w:tc>
      </w:tr>
      <w:tr w:rsidR="1DDA6B34" w14:paraId="574559F0" w14:textId="77777777" w:rsidTr="1DDA6B34">
        <w:trPr>
          <w:trHeight w:val="315"/>
        </w:trPr>
        <w:tc>
          <w:tcPr>
            <w:cnfStyle w:val="001000000000" w:firstRow="0" w:lastRow="0" w:firstColumn="1" w:lastColumn="0" w:oddVBand="0" w:evenVBand="0" w:oddHBand="0" w:evenHBand="0" w:firstRowFirstColumn="0" w:firstRowLastColumn="0" w:lastRowFirstColumn="0" w:lastRowLastColumn="0"/>
            <w:tcW w:w="9255" w:type="dxa"/>
            <w:gridSpan w:val="5"/>
            <w:shd w:val="clear" w:color="auto" w:fill="FFFFFF" w:themeFill="background1"/>
            <w:tcMar>
              <w:left w:w="105" w:type="dxa"/>
              <w:right w:w="105" w:type="dxa"/>
            </w:tcMar>
            <w:vAlign w:val="center"/>
          </w:tcPr>
          <w:p w14:paraId="7F1F2486" w14:textId="37D0219A" w:rsidR="1DDA6B34" w:rsidRDefault="1DDA6B34" w:rsidP="1DDA6B34">
            <w:pPr>
              <w:rPr>
                <w:rFonts w:ascii="Times New Roman" w:eastAsia="Times New Roman" w:hAnsi="Times New Roman" w:cs="Times New Roman"/>
                <w:sz w:val="22"/>
                <w:szCs w:val="22"/>
              </w:rPr>
            </w:pPr>
            <w:r w:rsidRPr="1DDA6B34">
              <w:rPr>
                <w:rFonts w:ascii="Times New Roman" w:eastAsia="Times New Roman" w:hAnsi="Times New Roman" w:cs="Times New Roman"/>
                <w:b w:val="0"/>
                <w:bCs w:val="0"/>
                <w:sz w:val="22"/>
                <w:szCs w:val="22"/>
              </w:rPr>
              <w:t>The Coral Reef Conservation Program provides research, technical, and financial assistance to the States and Territories to help them protect and restore their reefs.</w:t>
            </w:r>
          </w:p>
        </w:tc>
      </w:tr>
      <w:tr w:rsidR="1DDA6B34" w14:paraId="61C6A097" w14:textId="77777777" w:rsidTr="1DDA6B3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90" w:type="dxa"/>
            <w:shd w:val="clear" w:color="auto" w:fill="FFFFFF" w:themeFill="background1"/>
            <w:tcMar>
              <w:left w:w="105" w:type="dxa"/>
              <w:right w:w="105" w:type="dxa"/>
            </w:tcMar>
            <w:vAlign w:val="center"/>
          </w:tcPr>
          <w:p w14:paraId="5D49468A" w14:textId="37A0B367" w:rsidR="1DDA6B34" w:rsidRDefault="1DDA6B34" w:rsidP="1DDA6B34">
            <w:pPr>
              <w:jc w:val="center"/>
              <w:rPr>
                <w:rFonts w:ascii="Times New Roman" w:eastAsia="Times New Roman" w:hAnsi="Times New Roman" w:cs="Times New Roman"/>
                <w:sz w:val="22"/>
                <w:szCs w:val="22"/>
              </w:rPr>
            </w:pPr>
          </w:p>
        </w:tc>
        <w:tc>
          <w:tcPr>
            <w:tcW w:w="1740" w:type="dxa"/>
            <w:shd w:val="clear" w:color="auto" w:fill="FFFFFF" w:themeFill="background1"/>
            <w:tcMar>
              <w:left w:w="105" w:type="dxa"/>
              <w:right w:w="105" w:type="dxa"/>
            </w:tcMar>
          </w:tcPr>
          <w:p w14:paraId="70D49D71" w14:textId="4BA1EAFC"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c>
          <w:tcPr>
            <w:tcW w:w="1875" w:type="dxa"/>
            <w:shd w:val="clear" w:color="auto" w:fill="FFFFFF" w:themeFill="background1"/>
            <w:tcMar>
              <w:left w:w="105" w:type="dxa"/>
              <w:right w:w="105" w:type="dxa"/>
            </w:tcMar>
            <w:vAlign w:val="center"/>
          </w:tcPr>
          <w:p w14:paraId="4C6402FE" w14:textId="155E3696"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c>
          <w:tcPr>
            <w:tcW w:w="1770" w:type="dxa"/>
            <w:shd w:val="clear" w:color="auto" w:fill="FFFFFF" w:themeFill="background1"/>
            <w:tcMar>
              <w:left w:w="105" w:type="dxa"/>
              <w:right w:w="105" w:type="dxa"/>
            </w:tcMar>
            <w:vAlign w:val="center"/>
          </w:tcPr>
          <w:p w14:paraId="3B13FAEA" w14:textId="3A09DA11"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c>
          <w:tcPr>
            <w:tcW w:w="2280" w:type="dxa"/>
            <w:shd w:val="clear" w:color="auto" w:fill="FFFFFF" w:themeFill="background1"/>
            <w:tcMar>
              <w:left w:w="105" w:type="dxa"/>
              <w:right w:w="105" w:type="dxa"/>
            </w:tcMar>
          </w:tcPr>
          <w:p w14:paraId="70B9D875" w14:textId="36A11BE8"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r>
      <w:tr w:rsidR="1DDA6B34" w14:paraId="48687DFE" w14:textId="77777777" w:rsidTr="1DDA6B34">
        <w:trPr>
          <w:trHeight w:val="315"/>
        </w:trPr>
        <w:tc>
          <w:tcPr>
            <w:cnfStyle w:val="001000000000" w:firstRow="0" w:lastRow="0" w:firstColumn="1" w:lastColumn="0" w:oddVBand="0" w:evenVBand="0" w:oddHBand="0" w:evenHBand="0" w:firstRowFirstColumn="0" w:firstRowLastColumn="0" w:lastRowFirstColumn="0" w:lastRowLastColumn="0"/>
            <w:tcW w:w="1590" w:type="dxa"/>
            <w:shd w:val="clear" w:color="auto" w:fill="FFFFFF" w:themeFill="background1"/>
            <w:tcMar>
              <w:left w:w="105" w:type="dxa"/>
              <w:right w:w="105" w:type="dxa"/>
            </w:tcMar>
            <w:vAlign w:val="center"/>
          </w:tcPr>
          <w:p w14:paraId="1A173682" w14:textId="78313AC4" w:rsidR="1DDA6B34" w:rsidRDefault="1DDA6B34" w:rsidP="1DDA6B34">
            <w:pPr>
              <w:jc w:val="center"/>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National Sea Grant College Program (OAR)</w:t>
            </w:r>
          </w:p>
        </w:tc>
        <w:tc>
          <w:tcPr>
            <w:tcW w:w="1740" w:type="dxa"/>
            <w:shd w:val="clear" w:color="auto" w:fill="FFFFFF" w:themeFill="background1"/>
            <w:tcMar>
              <w:left w:w="105" w:type="dxa"/>
              <w:right w:w="105" w:type="dxa"/>
            </w:tcMar>
            <w:vAlign w:val="center"/>
          </w:tcPr>
          <w:p w14:paraId="2754A8AB" w14:textId="1731C437" w:rsidR="1DDA6B34" w:rsidRDefault="1DDA6B34" w:rsidP="1DDA6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$80,000</w:t>
            </w:r>
          </w:p>
        </w:tc>
        <w:tc>
          <w:tcPr>
            <w:tcW w:w="1875" w:type="dxa"/>
            <w:shd w:val="clear" w:color="auto" w:fill="FFFFFF" w:themeFill="background1"/>
            <w:tcMar>
              <w:left w:w="105" w:type="dxa"/>
              <w:right w:w="105" w:type="dxa"/>
            </w:tcMar>
            <w:vAlign w:val="center"/>
          </w:tcPr>
          <w:p w14:paraId="57315203" w14:textId="5155B558" w:rsidR="1DDA6B34" w:rsidRDefault="1DDA6B34" w:rsidP="1DDA6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$80,000</w:t>
            </w:r>
          </w:p>
        </w:tc>
        <w:tc>
          <w:tcPr>
            <w:tcW w:w="1770" w:type="dxa"/>
            <w:shd w:val="clear" w:color="auto" w:fill="FFFFFF" w:themeFill="background1"/>
            <w:tcMar>
              <w:left w:w="105" w:type="dxa"/>
              <w:right w:w="105" w:type="dxa"/>
            </w:tcMar>
            <w:vAlign w:val="center"/>
          </w:tcPr>
          <w:p w14:paraId="4D0A0A0D" w14:textId="20AAFEEC" w:rsidR="1DDA6B34" w:rsidRDefault="1DDA6B34" w:rsidP="1DDA6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w:t>
            </w:r>
            <w:r w:rsidR="2F120759" w:rsidRPr="1DDA6B34">
              <w:rPr>
                <w:rFonts w:ascii="Times New Roman" w:eastAsia="Times New Roman" w:hAnsi="Times New Roman" w:cs="Times New Roman"/>
                <w:sz w:val="22"/>
                <w:szCs w:val="22"/>
              </w:rPr>
              <w:t>80,000</w:t>
            </w:r>
          </w:p>
        </w:tc>
        <w:tc>
          <w:tcPr>
            <w:tcW w:w="2280" w:type="dxa"/>
            <w:shd w:val="clear" w:color="auto" w:fill="FFFFFF" w:themeFill="background1"/>
            <w:tcMar>
              <w:left w:w="105" w:type="dxa"/>
              <w:right w:w="105" w:type="dxa"/>
            </w:tcMar>
            <w:vAlign w:val="center"/>
          </w:tcPr>
          <w:p w14:paraId="76B1262C" w14:textId="71F37809" w:rsidR="1DDA6B34" w:rsidRDefault="1DDA6B34" w:rsidP="1DDA6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$147,325</w:t>
            </w:r>
          </w:p>
        </w:tc>
      </w:tr>
      <w:tr w:rsidR="1DDA6B34" w14:paraId="32041B37" w14:textId="77777777" w:rsidTr="1DDA6B3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255" w:type="dxa"/>
            <w:gridSpan w:val="5"/>
            <w:shd w:val="clear" w:color="auto" w:fill="FFFFFF" w:themeFill="background1"/>
            <w:tcMar>
              <w:left w:w="105" w:type="dxa"/>
              <w:right w:w="105" w:type="dxa"/>
            </w:tcMar>
            <w:vAlign w:val="center"/>
          </w:tcPr>
          <w:p w14:paraId="6FBDA3E7" w14:textId="06EA8CC6" w:rsidR="1DDA6B34" w:rsidRDefault="1DDA6B34" w:rsidP="1DDA6B34">
            <w:pPr>
              <w:rPr>
                <w:rFonts w:ascii="Times New Roman" w:eastAsia="Times New Roman" w:hAnsi="Times New Roman" w:cs="Times New Roman"/>
                <w:sz w:val="22"/>
                <w:szCs w:val="22"/>
              </w:rPr>
            </w:pPr>
            <w:r w:rsidRPr="1DDA6B34">
              <w:rPr>
                <w:rFonts w:ascii="Times New Roman" w:eastAsia="Times New Roman" w:hAnsi="Times New Roman" w:cs="Times New Roman"/>
                <w:b w:val="0"/>
                <w:bCs w:val="0"/>
                <w:sz w:val="22"/>
                <w:szCs w:val="22"/>
              </w:rPr>
              <w:t>The State and Territory Sea Grant Programs provide valuable research and public communication and facilitation.</w:t>
            </w:r>
          </w:p>
        </w:tc>
      </w:tr>
    </w:tbl>
    <w:p w14:paraId="6840218B" w14:textId="26444D74" w:rsidR="00001E60" w:rsidRDefault="3BD79217" w:rsidP="1DDA6B34">
      <w:pPr>
        <w:spacing w:after="0"/>
        <w:ind w:left="8040"/>
        <w:rPr>
          <w:rFonts w:ascii="Times New Roman" w:eastAsia="Times New Roman" w:hAnsi="Times New Roman" w:cs="Times New Roman"/>
          <w:color w:val="000000" w:themeColor="text1"/>
          <w:sz w:val="18"/>
          <w:szCs w:val="18"/>
        </w:rPr>
      </w:pPr>
      <w:r w:rsidRPr="1DDA6B34">
        <w:rPr>
          <w:rFonts w:ascii="Times New Roman" w:eastAsia="Times New Roman" w:hAnsi="Times New Roman" w:cs="Times New Roman"/>
          <w:i/>
          <w:iCs/>
          <w:color w:val="000000" w:themeColor="text1"/>
          <w:sz w:val="18"/>
          <w:szCs w:val="18"/>
        </w:rPr>
        <w:t>(in thousands)</w:t>
      </w:r>
    </w:p>
    <w:p w14:paraId="03907521" w14:textId="742E9EA9" w:rsidR="00001E60" w:rsidRDefault="3BD79217" w:rsidP="1DDA6B34">
      <w:pPr>
        <w:spacing w:after="0"/>
        <w:jc w:val="both"/>
        <w:rPr>
          <w:rFonts w:ascii="Times New Roman" w:eastAsia="Times New Roman" w:hAnsi="Times New Roman" w:cs="Times New Roman"/>
          <w:color w:val="000000" w:themeColor="text1"/>
          <w:sz w:val="18"/>
          <w:szCs w:val="18"/>
        </w:rPr>
      </w:pPr>
      <w:r w:rsidRPr="1DDA6B34">
        <w:rPr>
          <w:rFonts w:ascii="Times New Roman" w:eastAsia="Times New Roman" w:hAnsi="Times New Roman" w:cs="Times New Roman"/>
          <w:i/>
          <w:iCs/>
          <w:color w:val="000000" w:themeColor="text1"/>
          <w:sz w:val="18"/>
          <w:szCs w:val="18"/>
        </w:rPr>
        <w:t xml:space="preserve">*FY 2025 numbers reflect the continuing resolution and subsequent documentation, but do not take into consideration pocket recissions to NOAA programs implemented by OMB in August 2025. While most of the above programs were unimpacted by the recissions, Sea Grant’s funding decreased to $73,770. </w:t>
      </w:r>
    </w:p>
    <w:p w14:paraId="7E3B3742" w14:textId="1BC2BEB8" w:rsidR="00001E60" w:rsidRDefault="00001E60" w:rsidP="1DDA6B34">
      <w:pPr>
        <w:spacing w:after="0"/>
        <w:ind w:left="8040"/>
        <w:rPr>
          <w:rFonts w:ascii="Times New Roman" w:eastAsia="Times New Roman" w:hAnsi="Times New Roman" w:cs="Times New Roman"/>
          <w:color w:val="000000" w:themeColor="text1"/>
          <w:sz w:val="18"/>
          <w:szCs w:val="18"/>
        </w:rPr>
      </w:pPr>
    </w:p>
    <w:p w14:paraId="6DA51048" w14:textId="62839223" w:rsidR="00001E60" w:rsidRDefault="00001E60" w:rsidP="1DDA6B34">
      <w:pPr>
        <w:spacing w:after="0"/>
        <w:jc w:val="center"/>
        <w:rPr>
          <w:rFonts w:ascii="Times New Roman" w:eastAsia="Times New Roman" w:hAnsi="Times New Roman" w:cs="Times New Roman"/>
          <w:b/>
          <w:bCs/>
          <w:color w:val="000000" w:themeColor="text1"/>
        </w:rPr>
      </w:pPr>
    </w:p>
    <w:p w14:paraId="458277C6" w14:textId="50F8CD5D" w:rsidR="00001E60" w:rsidRDefault="5098CBB5" w:rsidP="1DDA6B34">
      <w:pPr>
        <w:spacing w:after="0"/>
        <w:jc w:val="center"/>
        <w:rPr>
          <w:rFonts w:ascii="Times New Roman" w:eastAsia="Times New Roman" w:hAnsi="Times New Roman" w:cs="Times New Roman"/>
          <w:color w:val="000000" w:themeColor="text1"/>
        </w:rPr>
      </w:pPr>
      <w:r w:rsidRPr="1DDA6B34">
        <w:rPr>
          <w:rFonts w:ascii="Times New Roman" w:eastAsia="Times New Roman" w:hAnsi="Times New Roman" w:cs="Times New Roman"/>
          <w:b/>
          <w:bCs/>
          <w:color w:val="000000" w:themeColor="text1"/>
        </w:rPr>
        <w:t>CSO FY 2026 Programmatic Request</w:t>
      </w:r>
    </w:p>
    <w:p w14:paraId="7023C120" w14:textId="4A163574" w:rsidR="00001E60" w:rsidRDefault="5098CBB5" w:rsidP="1DDA6B34">
      <w:pPr>
        <w:spacing w:after="0"/>
        <w:jc w:val="center"/>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b/>
          <w:bCs/>
          <w:color w:val="000000" w:themeColor="text1"/>
          <w:sz w:val="22"/>
          <w:szCs w:val="22"/>
        </w:rPr>
        <w:lastRenderedPageBreak/>
        <w:t>Other Committee Requests</w:t>
      </w:r>
    </w:p>
    <w:p w14:paraId="3F6D915E" w14:textId="2056D883" w:rsidR="00001E60" w:rsidRDefault="00001E60" w:rsidP="1DDA6B34">
      <w:pPr>
        <w:spacing w:after="0"/>
        <w:rPr>
          <w:rFonts w:ascii="Times New Roman" w:eastAsia="Times New Roman" w:hAnsi="Times New Roman" w:cs="Times New Roman"/>
          <w:color w:val="000000" w:themeColor="text1"/>
          <w:sz w:val="22"/>
          <w:szCs w:val="22"/>
        </w:rPr>
      </w:pPr>
    </w:p>
    <w:p w14:paraId="67F82501" w14:textId="481C6725" w:rsidR="00001E60" w:rsidRDefault="5098CBB5" w:rsidP="1DDA6B34">
      <w:pPr>
        <w:spacing w:after="0"/>
        <w:rPr>
          <w:rFonts w:ascii="Times New Roman" w:eastAsia="Times New Roman" w:hAnsi="Times New Roman" w:cs="Times New Roman"/>
          <w:color w:val="000000" w:themeColor="text1"/>
        </w:rPr>
      </w:pPr>
      <w:r w:rsidRPr="1DDA6B34">
        <w:rPr>
          <w:rFonts w:ascii="Times New Roman" w:eastAsia="Times New Roman" w:hAnsi="Times New Roman" w:cs="Times New Roman"/>
          <w:b/>
          <w:bCs/>
          <w:color w:val="000000" w:themeColor="text1"/>
        </w:rPr>
        <w:t>Subcommittee on Energy and Water Development</w:t>
      </w:r>
    </w:p>
    <w:p w14:paraId="64BC1308" w14:textId="6B514A57" w:rsidR="00001E60" w:rsidRDefault="5098CBB5" w:rsidP="1DDA6B34">
      <w:pPr>
        <w:spacing w:after="0"/>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United States Army Corps of Engineers (USACE)</w:t>
      </w:r>
    </w:p>
    <w:p w14:paraId="32B80D3A" w14:textId="642EACEE" w:rsidR="00001E60" w:rsidRDefault="00001E60" w:rsidP="1DDA6B34">
      <w:pPr>
        <w:spacing w:after="0"/>
        <w:rPr>
          <w:rFonts w:ascii="Times New Roman" w:eastAsia="Times New Roman" w:hAnsi="Times New Roman" w:cs="Times New Roman"/>
          <w:color w:val="000000" w:themeColor="text1"/>
          <w:sz w:val="22"/>
          <w:szCs w:val="22"/>
        </w:rPr>
      </w:pPr>
    </w:p>
    <w:p w14:paraId="18DC5F8D" w14:textId="1231A389" w:rsidR="00001E60" w:rsidRDefault="5098CBB5" w:rsidP="1DDA6B34">
      <w:pPr>
        <w:spacing w:after="0"/>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Construction</w:t>
      </w:r>
    </w:p>
    <w:p w14:paraId="2B50CF23" w14:textId="447D0D95" w:rsidR="00001E60" w:rsidRDefault="00001E60" w:rsidP="1DDA6B34">
      <w:pPr>
        <w:spacing w:after="0"/>
        <w:rPr>
          <w:rFonts w:ascii="Times New Roman" w:eastAsia="Times New Roman" w:hAnsi="Times New Roman" w:cs="Times New Roman"/>
          <w:color w:val="000000" w:themeColor="text1"/>
          <w:sz w:val="22"/>
          <w:szCs w:val="22"/>
        </w:rPr>
      </w:pPr>
    </w:p>
    <w:p w14:paraId="413F2599" w14:textId="1F52B69B" w:rsidR="00001E60" w:rsidRDefault="5098CBB5" w:rsidP="1DDA6B34">
      <w:pPr>
        <w:spacing w:after="0"/>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b/>
          <w:bCs/>
          <w:color w:val="000000" w:themeColor="text1"/>
          <w:sz w:val="22"/>
          <w:szCs w:val="22"/>
        </w:rPr>
        <w:t xml:space="preserve">Beneficial Use of Dredge Material </w:t>
      </w:r>
    </w:p>
    <w:p w14:paraId="35151DCC" w14:textId="0B781890" w:rsidR="00001E60" w:rsidRDefault="5098CBB5" w:rsidP="1DDA6B34">
      <w:pPr>
        <w:spacing w:after="0"/>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 xml:space="preserve">Support increased funding for the Beneficial Use of Dredge Material (BUDM). USACE implements projects which demonstrate effective beneficial use of dredge material (BUDM) while informing best management practices for future BUDM projects. CZM Programs work directly with USACE to design and implement these projects to ensure BUDM projects are advancing State and Territory CZM objectives. The Corps has set the ambitious goal of using 70% of sediment it dredges beneficially by 2030, which necessitates an increase in funding to achieve this goal. </w:t>
      </w:r>
    </w:p>
    <w:p w14:paraId="04481F20" w14:textId="4B7B0BAC" w:rsidR="00001E60" w:rsidRDefault="00001E60" w:rsidP="1DDA6B34">
      <w:pPr>
        <w:tabs>
          <w:tab w:val="left" w:pos="1836"/>
        </w:tabs>
        <w:spacing w:after="0"/>
        <w:rPr>
          <w:rFonts w:ascii="Times New Roman" w:eastAsia="Times New Roman" w:hAnsi="Times New Roman" w:cs="Times New Roman"/>
          <w:color w:val="000000" w:themeColor="text1"/>
          <w:sz w:val="22"/>
          <w:szCs w:val="22"/>
        </w:rPr>
      </w:pPr>
    </w:p>
    <w:tbl>
      <w:tblPr>
        <w:tblStyle w:val="PlainTable1"/>
        <w:tblW w:w="0" w:type="auto"/>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65"/>
        <w:gridCol w:w="1935"/>
        <w:gridCol w:w="1950"/>
        <w:gridCol w:w="1890"/>
        <w:gridCol w:w="1920"/>
      </w:tblGrid>
      <w:tr w:rsidR="1DDA6B34" w14:paraId="43B7F93C" w14:textId="77777777" w:rsidTr="1DDA6B34">
        <w:trPr>
          <w:cnfStyle w:val="100000000000" w:firstRow="1" w:lastRow="0" w:firstColumn="0" w:lastColumn="0" w:oddVBand="0" w:evenVBand="0" w:oddHBand="0"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1665" w:type="dxa"/>
            <w:tcMar>
              <w:left w:w="105" w:type="dxa"/>
              <w:right w:w="105" w:type="dxa"/>
            </w:tcMar>
            <w:vAlign w:val="center"/>
          </w:tcPr>
          <w:p w14:paraId="7018008F" w14:textId="43718924" w:rsidR="1DDA6B34" w:rsidRDefault="1DDA6B34" w:rsidP="1DDA6B34">
            <w:pPr>
              <w:jc w:val="center"/>
              <w:rPr>
                <w:rFonts w:ascii="Times New Roman" w:eastAsia="Times New Roman" w:hAnsi="Times New Roman" w:cs="Times New Roman"/>
                <w:sz w:val="22"/>
                <w:szCs w:val="22"/>
              </w:rPr>
            </w:pPr>
          </w:p>
        </w:tc>
        <w:tc>
          <w:tcPr>
            <w:tcW w:w="1935" w:type="dxa"/>
            <w:tcMar>
              <w:left w:w="105" w:type="dxa"/>
              <w:right w:w="105" w:type="dxa"/>
            </w:tcMar>
            <w:vAlign w:val="center"/>
          </w:tcPr>
          <w:p w14:paraId="32596E94" w14:textId="21AB062A"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val="0"/>
                <w:bCs w:val="0"/>
                <w:sz w:val="22"/>
                <w:szCs w:val="22"/>
              </w:rPr>
              <w:t xml:space="preserve">FY 2024 Enacted </w:t>
            </w:r>
          </w:p>
        </w:tc>
        <w:tc>
          <w:tcPr>
            <w:tcW w:w="1950" w:type="dxa"/>
            <w:tcMar>
              <w:left w:w="105" w:type="dxa"/>
              <w:right w:w="105" w:type="dxa"/>
            </w:tcMar>
            <w:vAlign w:val="center"/>
          </w:tcPr>
          <w:p w14:paraId="22F6675B" w14:textId="217DFBD1"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 2025 Enacted</w:t>
            </w:r>
          </w:p>
        </w:tc>
        <w:tc>
          <w:tcPr>
            <w:tcW w:w="1890" w:type="dxa"/>
            <w:tcMar>
              <w:left w:w="105" w:type="dxa"/>
              <w:right w:w="105" w:type="dxa"/>
            </w:tcMar>
            <w:vAlign w:val="center"/>
          </w:tcPr>
          <w:p w14:paraId="0C15439D" w14:textId="451F28C2"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 2026 Enacted</w:t>
            </w:r>
          </w:p>
        </w:tc>
        <w:tc>
          <w:tcPr>
            <w:tcW w:w="1920" w:type="dxa"/>
            <w:tcMar>
              <w:left w:w="105" w:type="dxa"/>
              <w:right w:w="105" w:type="dxa"/>
            </w:tcMar>
            <w:vAlign w:val="center"/>
          </w:tcPr>
          <w:p w14:paraId="6C80A6D8" w14:textId="34D4FEA2"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sz w:val="22"/>
                <w:szCs w:val="22"/>
              </w:rPr>
              <w:t xml:space="preserve">FY 2027 </w:t>
            </w:r>
          </w:p>
          <w:p w14:paraId="27EE7C88" w14:textId="371CE23C"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sz w:val="22"/>
                <w:szCs w:val="22"/>
              </w:rPr>
              <w:t>Recommended</w:t>
            </w:r>
          </w:p>
        </w:tc>
      </w:tr>
      <w:tr w:rsidR="1DDA6B34" w14:paraId="18B25421" w14:textId="77777777" w:rsidTr="1DDA6B3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665" w:type="dxa"/>
            <w:shd w:val="clear" w:color="auto" w:fill="FFFFFF" w:themeFill="background1"/>
            <w:tcMar>
              <w:left w:w="105" w:type="dxa"/>
              <w:right w:w="105" w:type="dxa"/>
            </w:tcMar>
            <w:vAlign w:val="center"/>
          </w:tcPr>
          <w:p w14:paraId="5B38057C" w14:textId="4B2D2A6B" w:rsidR="1DDA6B34" w:rsidRDefault="1DDA6B34" w:rsidP="1DDA6B34">
            <w:pPr>
              <w:jc w:val="center"/>
              <w:rPr>
                <w:rFonts w:ascii="Times New Roman" w:eastAsia="Times New Roman" w:hAnsi="Times New Roman" w:cs="Times New Roman"/>
                <w:sz w:val="22"/>
                <w:szCs w:val="22"/>
              </w:rPr>
            </w:pPr>
            <w:r w:rsidRPr="1DDA6B34">
              <w:rPr>
                <w:rFonts w:ascii="Times New Roman" w:eastAsia="Times New Roman" w:hAnsi="Times New Roman" w:cs="Times New Roman"/>
                <w:b w:val="0"/>
                <w:bCs w:val="0"/>
                <w:sz w:val="22"/>
                <w:szCs w:val="22"/>
              </w:rPr>
              <w:t xml:space="preserve">Beneficial Use of Dredge Material </w:t>
            </w:r>
          </w:p>
        </w:tc>
        <w:tc>
          <w:tcPr>
            <w:tcW w:w="1935" w:type="dxa"/>
            <w:shd w:val="clear" w:color="auto" w:fill="FFFFFF" w:themeFill="background1"/>
            <w:tcMar>
              <w:left w:w="105" w:type="dxa"/>
              <w:right w:w="105" w:type="dxa"/>
            </w:tcMar>
            <w:vAlign w:val="center"/>
          </w:tcPr>
          <w:p w14:paraId="09833766" w14:textId="5BD5FA55" w:rsidR="1DDA6B34" w:rsidRDefault="1DDA6B34" w:rsidP="1DDA6B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$18,000</w:t>
            </w:r>
          </w:p>
        </w:tc>
        <w:tc>
          <w:tcPr>
            <w:tcW w:w="1950" w:type="dxa"/>
            <w:shd w:val="clear" w:color="auto" w:fill="FFFFFF" w:themeFill="background1"/>
            <w:tcMar>
              <w:left w:w="105" w:type="dxa"/>
              <w:right w:w="105" w:type="dxa"/>
            </w:tcMar>
            <w:vAlign w:val="center"/>
          </w:tcPr>
          <w:p w14:paraId="7DB38BD0" w14:textId="7D6EE248"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$18</w:t>
            </w:r>
            <w:r w:rsidR="7C7001F4" w:rsidRPr="1DDA6B34">
              <w:rPr>
                <w:rFonts w:ascii="Times New Roman" w:eastAsia="Times New Roman" w:hAnsi="Times New Roman" w:cs="Times New Roman"/>
                <w:sz w:val="22"/>
                <w:szCs w:val="22"/>
              </w:rPr>
              <w:t>,</w:t>
            </w:r>
            <w:r w:rsidRPr="1DDA6B34">
              <w:rPr>
                <w:rFonts w:ascii="Times New Roman" w:eastAsia="Times New Roman" w:hAnsi="Times New Roman" w:cs="Times New Roman"/>
                <w:sz w:val="22"/>
                <w:szCs w:val="22"/>
              </w:rPr>
              <w:t>000</w:t>
            </w:r>
          </w:p>
        </w:tc>
        <w:tc>
          <w:tcPr>
            <w:tcW w:w="1890" w:type="dxa"/>
            <w:shd w:val="clear" w:color="auto" w:fill="FFFFFF" w:themeFill="background1"/>
            <w:tcMar>
              <w:left w:w="105" w:type="dxa"/>
              <w:right w:w="105" w:type="dxa"/>
            </w:tcMar>
            <w:vAlign w:val="center"/>
          </w:tcPr>
          <w:p w14:paraId="60FF6450" w14:textId="3929757F"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$XXX</w:t>
            </w:r>
          </w:p>
        </w:tc>
        <w:tc>
          <w:tcPr>
            <w:tcW w:w="1920" w:type="dxa"/>
            <w:shd w:val="clear" w:color="auto" w:fill="FFFFFF" w:themeFill="background1"/>
            <w:tcMar>
              <w:left w:w="105" w:type="dxa"/>
              <w:right w:w="105" w:type="dxa"/>
            </w:tcMar>
            <w:vAlign w:val="center"/>
          </w:tcPr>
          <w:p w14:paraId="1465ACF5" w14:textId="321DDADA"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$30,000*</w:t>
            </w:r>
          </w:p>
        </w:tc>
      </w:tr>
      <w:tr w:rsidR="1DDA6B34" w14:paraId="019E22B6" w14:textId="77777777" w:rsidTr="1DDA6B34">
        <w:trPr>
          <w:trHeight w:val="315"/>
          <w:jc w:val="center"/>
        </w:trPr>
        <w:tc>
          <w:tcPr>
            <w:cnfStyle w:val="001000000000" w:firstRow="0" w:lastRow="0" w:firstColumn="1" w:lastColumn="0" w:oddVBand="0" w:evenVBand="0" w:oddHBand="0" w:evenHBand="0" w:firstRowFirstColumn="0" w:firstRowLastColumn="0" w:lastRowFirstColumn="0" w:lastRowLastColumn="0"/>
            <w:tcW w:w="9360" w:type="dxa"/>
            <w:gridSpan w:val="5"/>
            <w:shd w:val="clear" w:color="auto" w:fill="FFFFFF" w:themeFill="background1"/>
            <w:tcMar>
              <w:left w:w="105" w:type="dxa"/>
              <w:right w:w="105" w:type="dxa"/>
            </w:tcMar>
            <w:vAlign w:val="center"/>
          </w:tcPr>
          <w:p w14:paraId="0AF3A582" w14:textId="7C9E3F2F" w:rsidR="1DDA6B34" w:rsidRDefault="1DDA6B34" w:rsidP="1DDA6B34">
            <w:pPr>
              <w:rPr>
                <w:rFonts w:ascii="Times New Roman" w:eastAsia="Times New Roman" w:hAnsi="Times New Roman" w:cs="Times New Roman"/>
                <w:sz w:val="18"/>
                <w:szCs w:val="18"/>
              </w:rPr>
            </w:pPr>
            <w:r w:rsidRPr="1DDA6B34">
              <w:rPr>
                <w:rFonts w:ascii="Times New Roman" w:eastAsia="Times New Roman" w:hAnsi="Times New Roman" w:cs="Times New Roman"/>
                <w:i/>
                <w:iCs/>
                <w:sz w:val="18"/>
                <w:szCs w:val="18"/>
              </w:rPr>
              <w:t xml:space="preserve">*This amount represents funding across all relevant </w:t>
            </w:r>
            <w:r w:rsidRPr="1DDA6B34">
              <w:rPr>
                <w:rFonts w:ascii="Times New Roman" w:eastAsia="Times New Roman" w:hAnsi="Times New Roman" w:cs="Times New Roman"/>
                <w:b w:val="0"/>
                <w:bCs w:val="0"/>
                <w:i/>
                <w:iCs/>
                <w:sz w:val="18"/>
                <w:szCs w:val="18"/>
              </w:rPr>
              <w:t xml:space="preserve">USACE </w:t>
            </w:r>
            <w:r w:rsidRPr="1DDA6B34">
              <w:rPr>
                <w:rFonts w:ascii="Times New Roman" w:eastAsia="Times New Roman" w:hAnsi="Times New Roman" w:cs="Times New Roman"/>
                <w:i/>
                <w:iCs/>
                <w:sz w:val="18"/>
                <w:szCs w:val="18"/>
              </w:rPr>
              <w:t>projects and prog</w:t>
            </w:r>
            <w:r w:rsidRPr="1DDA6B34">
              <w:rPr>
                <w:rFonts w:ascii="Times New Roman" w:eastAsia="Times New Roman" w:hAnsi="Times New Roman" w:cs="Times New Roman"/>
                <w:b w:val="0"/>
                <w:bCs w:val="0"/>
                <w:i/>
                <w:iCs/>
                <w:sz w:val="18"/>
                <w:szCs w:val="18"/>
              </w:rPr>
              <w:t>r</w:t>
            </w:r>
            <w:r w:rsidRPr="1DDA6B34">
              <w:rPr>
                <w:rFonts w:ascii="Times New Roman" w:eastAsia="Times New Roman" w:hAnsi="Times New Roman" w:cs="Times New Roman"/>
                <w:i/>
                <w:iCs/>
                <w:sz w:val="18"/>
                <w:szCs w:val="18"/>
              </w:rPr>
              <w:t xml:space="preserve">ams. </w:t>
            </w:r>
          </w:p>
        </w:tc>
      </w:tr>
    </w:tbl>
    <w:p w14:paraId="31E50BA1" w14:textId="71302E0A" w:rsidR="00001E60" w:rsidRDefault="5098CBB5" w:rsidP="1DDA6B34">
      <w:pPr>
        <w:spacing w:after="0"/>
        <w:ind w:left="8040"/>
        <w:rPr>
          <w:rFonts w:ascii="Times New Roman" w:eastAsia="Times New Roman" w:hAnsi="Times New Roman" w:cs="Times New Roman"/>
          <w:color w:val="000000" w:themeColor="text1"/>
          <w:sz w:val="18"/>
          <w:szCs w:val="18"/>
        </w:rPr>
      </w:pPr>
      <w:r w:rsidRPr="1DDA6B34">
        <w:rPr>
          <w:rFonts w:ascii="Times New Roman" w:eastAsia="Times New Roman" w:hAnsi="Times New Roman" w:cs="Times New Roman"/>
          <w:i/>
          <w:iCs/>
          <w:color w:val="000000" w:themeColor="text1"/>
          <w:sz w:val="18"/>
          <w:szCs w:val="18"/>
        </w:rPr>
        <w:t>(in thousands)</w:t>
      </w:r>
    </w:p>
    <w:p w14:paraId="450C1753" w14:textId="0C595056" w:rsidR="00001E60" w:rsidRDefault="00001E60" w:rsidP="1DDA6B34">
      <w:pPr>
        <w:spacing w:after="0"/>
        <w:rPr>
          <w:rFonts w:ascii="Times New Roman" w:eastAsia="Times New Roman" w:hAnsi="Times New Roman" w:cs="Times New Roman"/>
          <w:color w:val="000000" w:themeColor="text1"/>
          <w:sz w:val="22"/>
          <w:szCs w:val="22"/>
        </w:rPr>
      </w:pPr>
    </w:p>
    <w:p w14:paraId="13DDCF2A" w14:textId="60950AFD" w:rsidR="00001E60" w:rsidRDefault="5098CBB5" w:rsidP="1DDA6B34">
      <w:pPr>
        <w:spacing w:after="0"/>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Investigations</w:t>
      </w:r>
    </w:p>
    <w:p w14:paraId="25C4316E" w14:textId="4E28D34D" w:rsidR="00001E60" w:rsidRDefault="00001E60" w:rsidP="1DDA6B34">
      <w:pPr>
        <w:spacing w:after="0"/>
        <w:rPr>
          <w:rFonts w:ascii="Times New Roman" w:eastAsia="Times New Roman" w:hAnsi="Times New Roman" w:cs="Times New Roman"/>
          <w:color w:val="000000" w:themeColor="text1"/>
          <w:sz w:val="22"/>
          <w:szCs w:val="22"/>
        </w:rPr>
      </w:pPr>
    </w:p>
    <w:p w14:paraId="46980001" w14:textId="148B80D0" w:rsidR="00001E60" w:rsidRDefault="5098CBB5" w:rsidP="1DDA6B34">
      <w:pPr>
        <w:spacing w:after="0"/>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b/>
          <w:bCs/>
          <w:color w:val="000000" w:themeColor="text1"/>
          <w:sz w:val="22"/>
          <w:szCs w:val="22"/>
        </w:rPr>
        <w:t>Great Lakes Coastal Resiliency Study</w:t>
      </w:r>
    </w:p>
    <w:p w14:paraId="67E99F16" w14:textId="00793659" w:rsidR="00001E60" w:rsidRDefault="5098CBB5" w:rsidP="1DDA6B34">
      <w:pPr>
        <w:spacing w:after="120"/>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Support full funding for the Great Lakes Coastal Resilience Study. Throughout the Great Lakes Region, coastal States are threatened by extreme weather events and lake level fluctuations. The Great Lake Coastal Resiliency Study, authorized in WRDA 2018 and funded at $3M in FY23 and FY24, is a collaborative study between the eight Great Lakes States, the USACE, NOAA, USGS, FEMA, and the EPA to identify coastal vulnerabilities and solution measures that will maintain the economic, environmental, social, and cultural vitality of the region.</w:t>
      </w:r>
    </w:p>
    <w:tbl>
      <w:tblPr>
        <w:tblStyle w:val="PlainTable1"/>
        <w:tblW w:w="0" w:type="auto"/>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95"/>
        <w:gridCol w:w="2100"/>
        <w:gridCol w:w="1995"/>
        <w:gridCol w:w="1800"/>
        <w:gridCol w:w="2670"/>
      </w:tblGrid>
      <w:tr w:rsidR="1DDA6B34" w14:paraId="63B23E42" w14:textId="77777777" w:rsidTr="1DDA6B34">
        <w:trPr>
          <w:cnfStyle w:val="100000000000" w:firstRow="1" w:lastRow="0" w:firstColumn="0" w:lastColumn="0" w:oddVBand="0" w:evenVBand="0" w:oddHBand="0"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1695" w:type="dxa"/>
            <w:tcMar>
              <w:left w:w="105" w:type="dxa"/>
              <w:right w:w="105" w:type="dxa"/>
            </w:tcMar>
            <w:vAlign w:val="center"/>
          </w:tcPr>
          <w:p w14:paraId="0B41036E" w14:textId="29A00D7E" w:rsidR="1DDA6B34" w:rsidRDefault="1DDA6B34" w:rsidP="1DDA6B34">
            <w:pPr>
              <w:jc w:val="center"/>
              <w:rPr>
                <w:rFonts w:ascii="Times New Roman" w:eastAsia="Times New Roman" w:hAnsi="Times New Roman" w:cs="Times New Roman"/>
                <w:sz w:val="22"/>
                <w:szCs w:val="22"/>
              </w:rPr>
            </w:pPr>
          </w:p>
        </w:tc>
        <w:tc>
          <w:tcPr>
            <w:tcW w:w="2100" w:type="dxa"/>
            <w:tcMar>
              <w:left w:w="105" w:type="dxa"/>
              <w:right w:w="105" w:type="dxa"/>
            </w:tcMar>
            <w:vAlign w:val="center"/>
          </w:tcPr>
          <w:p w14:paraId="7C6346C3" w14:textId="2CE1BD97"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FY2024 Enacted</w:t>
            </w:r>
          </w:p>
        </w:tc>
        <w:tc>
          <w:tcPr>
            <w:tcW w:w="1995" w:type="dxa"/>
            <w:tcMar>
              <w:left w:w="105" w:type="dxa"/>
              <w:right w:w="105" w:type="dxa"/>
            </w:tcMar>
            <w:vAlign w:val="center"/>
          </w:tcPr>
          <w:p w14:paraId="68A99E1C" w14:textId="1AB10041"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FY2027 Enacted</w:t>
            </w:r>
          </w:p>
        </w:tc>
        <w:tc>
          <w:tcPr>
            <w:tcW w:w="1800" w:type="dxa"/>
            <w:tcMar>
              <w:left w:w="105" w:type="dxa"/>
              <w:right w:w="105" w:type="dxa"/>
            </w:tcMar>
            <w:vAlign w:val="center"/>
          </w:tcPr>
          <w:p w14:paraId="00031A27" w14:textId="15174B57"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FY2026 Enacted</w:t>
            </w:r>
          </w:p>
        </w:tc>
        <w:tc>
          <w:tcPr>
            <w:tcW w:w="2670" w:type="dxa"/>
            <w:tcMar>
              <w:left w:w="105" w:type="dxa"/>
              <w:right w:w="105" w:type="dxa"/>
            </w:tcMar>
            <w:vAlign w:val="center"/>
          </w:tcPr>
          <w:p w14:paraId="35A203C7" w14:textId="3A4B037D"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sz w:val="22"/>
                <w:szCs w:val="22"/>
              </w:rPr>
              <w:t>FY 2027 Recommended</w:t>
            </w:r>
          </w:p>
        </w:tc>
      </w:tr>
      <w:tr w:rsidR="1DDA6B34" w14:paraId="14DEF7EF" w14:textId="77777777" w:rsidTr="1DDA6B3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695" w:type="dxa"/>
            <w:shd w:val="clear" w:color="auto" w:fill="FFFFFF" w:themeFill="background1"/>
            <w:tcMar>
              <w:left w:w="105" w:type="dxa"/>
              <w:right w:w="105" w:type="dxa"/>
            </w:tcMar>
            <w:vAlign w:val="center"/>
          </w:tcPr>
          <w:p w14:paraId="7872FF79" w14:textId="54763B28" w:rsidR="1DDA6B34" w:rsidRDefault="1DDA6B34" w:rsidP="1DDA6B34">
            <w:pPr>
              <w:jc w:val="center"/>
              <w:rPr>
                <w:rFonts w:ascii="Times New Roman" w:eastAsia="Times New Roman" w:hAnsi="Times New Roman" w:cs="Times New Roman"/>
                <w:sz w:val="22"/>
                <w:szCs w:val="22"/>
              </w:rPr>
            </w:pPr>
            <w:r w:rsidRPr="1DDA6B34">
              <w:rPr>
                <w:rFonts w:ascii="Times New Roman" w:eastAsia="Times New Roman" w:hAnsi="Times New Roman" w:cs="Times New Roman"/>
                <w:b w:val="0"/>
                <w:bCs w:val="0"/>
                <w:sz w:val="22"/>
                <w:szCs w:val="22"/>
              </w:rPr>
              <w:t>Great Lakes Coastal Resiliency Study</w:t>
            </w:r>
          </w:p>
        </w:tc>
        <w:tc>
          <w:tcPr>
            <w:tcW w:w="2100" w:type="dxa"/>
            <w:shd w:val="clear" w:color="auto" w:fill="FFFFFF" w:themeFill="background1"/>
            <w:tcMar>
              <w:left w:w="105" w:type="dxa"/>
              <w:right w:w="105" w:type="dxa"/>
            </w:tcMar>
            <w:vAlign w:val="center"/>
          </w:tcPr>
          <w:p w14:paraId="5041A693" w14:textId="0CEC6B82"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$3,000</w:t>
            </w:r>
          </w:p>
        </w:tc>
        <w:tc>
          <w:tcPr>
            <w:tcW w:w="1995" w:type="dxa"/>
            <w:shd w:val="clear" w:color="auto" w:fill="FFFFFF" w:themeFill="background1"/>
            <w:tcMar>
              <w:left w:w="105" w:type="dxa"/>
              <w:right w:w="105" w:type="dxa"/>
            </w:tcMar>
            <w:vAlign w:val="center"/>
          </w:tcPr>
          <w:p w14:paraId="0CC00982" w14:textId="2F803E08"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$3,000</w:t>
            </w:r>
          </w:p>
        </w:tc>
        <w:tc>
          <w:tcPr>
            <w:tcW w:w="1800" w:type="dxa"/>
            <w:shd w:val="clear" w:color="auto" w:fill="FFFFFF" w:themeFill="background1"/>
            <w:tcMar>
              <w:left w:w="105" w:type="dxa"/>
              <w:right w:w="105" w:type="dxa"/>
            </w:tcMar>
            <w:vAlign w:val="center"/>
          </w:tcPr>
          <w:p w14:paraId="568DBE44" w14:textId="2E8EC1A1"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w:t>
            </w:r>
            <w:r w:rsidR="4B876AF0" w:rsidRPr="1DDA6B34">
              <w:rPr>
                <w:rFonts w:ascii="Times New Roman" w:eastAsia="Times New Roman" w:hAnsi="Times New Roman" w:cs="Times New Roman"/>
                <w:sz w:val="22"/>
                <w:szCs w:val="22"/>
              </w:rPr>
              <w:t>3,000</w:t>
            </w:r>
          </w:p>
        </w:tc>
        <w:tc>
          <w:tcPr>
            <w:tcW w:w="2670" w:type="dxa"/>
            <w:shd w:val="clear" w:color="auto" w:fill="FFFFFF" w:themeFill="background1"/>
            <w:tcMar>
              <w:left w:w="105" w:type="dxa"/>
              <w:right w:w="105" w:type="dxa"/>
            </w:tcMar>
            <w:vAlign w:val="center"/>
          </w:tcPr>
          <w:p w14:paraId="5252CB68" w14:textId="77D96D0E"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$4,450</w:t>
            </w:r>
          </w:p>
        </w:tc>
      </w:tr>
    </w:tbl>
    <w:p w14:paraId="1952A1ED" w14:textId="17E893A0" w:rsidR="00001E60" w:rsidRDefault="5098CBB5" w:rsidP="1DDA6B34">
      <w:pPr>
        <w:spacing w:after="0"/>
        <w:ind w:left="8040"/>
        <w:rPr>
          <w:rFonts w:ascii="Times New Roman" w:eastAsia="Times New Roman" w:hAnsi="Times New Roman" w:cs="Times New Roman"/>
          <w:color w:val="000000" w:themeColor="text1"/>
          <w:sz w:val="18"/>
          <w:szCs w:val="18"/>
        </w:rPr>
      </w:pPr>
      <w:r w:rsidRPr="1DDA6B34">
        <w:rPr>
          <w:rFonts w:ascii="Times New Roman" w:eastAsia="Times New Roman" w:hAnsi="Times New Roman" w:cs="Times New Roman"/>
          <w:i/>
          <w:iCs/>
          <w:color w:val="000000" w:themeColor="text1"/>
          <w:sz w:val="18"/>
          <w:szCs w:val="18"/>
        </w:rPr>
        <w:t>(in thousands)</w:t>
      </w:r>
    </w:p>
    <w:p w14:paraId="42227266" w14:textId="61DBCF93" w:rsidR="00001E60" w:rsidRDefault="00001E60" w:rsidP="1DDA6B34">
      <w:pPr>
        <w:spacing w:after="0"/>
        <w:ind w:left="8040"/>
        <w:rPr>
          <w:rFonts w:ascii="Times New Roman" w:eastAsia="Times New Roman" w:hAnsi="Times New Roman" w:cs="Times New Roman"/>
          <w:color w:val="000000" w:themeColor="text1"/>
          <w:sz w:val="20"/>
          <w:szCs w:val="20"/>
        </w:rPr>
      </w:pPr>
    </w:p>
    <w:p w14:paraId="62B1DBD0" w14:textId="4A41B595" w:rsidR="00001E60" w:rsidRDefault="5098CBB5" w:rsidP="1DDA6B34">
      <w:pPr>
        <w:spacing w:after="0"/>
        <w:jc w:val="both"/>
        <w:rPr>
          <w:rFonts w:ascii="Times New Roman" w:eastAsia="Times New Roman" w:hAnsi="Times New Roman" w:cs="Times New Roman"/>
          <w:color w:val="000000" w:themeColor="text1"/>
        </w:rPr>
      </w:pPr>
      <w:r w:rsidRPr="1DDA6B34">
        <w:rPr>
          <w:rFonts w:ascii="Times New Roman" w:eastAsia="Times New Roman" w:hAnsi="Times New Roman" w:cs="Times New Roman"/>
          <w:b/>
          <w:bCs/>
          <w:color w:val="000000" w:themeColor="text1"/>
        </w:rPr>
        <w:t>National Shoreline Management Study</w:t>
      </w:r>
    </w:p>
    <w:p w14:paraId="23BBA79E" w14:textId="148680BC" w:rsidR="00001E60" w:rsidRDefault="5098CBB5" w:rsidP="1DDA6B34">
      <w:pPr>
        <w:spacing w:after="120"/>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 xml:space="preserve">Support funding for the National Shoreline Management Study (NSMS). Through the NSMS, USACE has developed a range of tools and reports to support the active management of our nation’s coasts. Additionally, the NSMS recently </w:t>
      </w:r>
      <w:r w:rsidRPr="1DDA6B34">
        <w:rPr>
          <w:rFonts w:ascii="Times New Roman" w:eastAsia="Times New Roman" w:hAnsi="Times New Roman" w:cs="Times New Roman"/>
          <w:color w:val="000000" w:themeColor="text1"/>
          <w:sz w:val="22"/>
          <w:szCs w:val="22"/>
        </w:rPr>
        <w:lastRenderedPageBreak/>
        <w:t xml:space="preserve">completed eight regional assessments and a national assessment (that has yet to be released), the recommendations of which should be implemented.  The NSMS was funded through FY 2023 but was not included in FY 2024 appropriations. </w:t>
      </w:r>
    </w:p>
    <w:p w14:paraId="512D10D1" w14:textId="103B74F3" w:rsidR="00001E60" w:rsidRDefault="00001E60" w:rsidP="1DDA6B34">
      <w:pPr>
        <w:spacing w:after="0"/>
        <w:jc w:val="both"/>
        <w:rPr>
          <w:rFonts w:ascii="Times New Roman" w:eastAsia="Times New Roman" w:hAnsi="Times New Roman" w:cs="Times New Roman"/>
          <w:color w:val="000000" w:themeColor="text1"/>
        </w:rPr>
      </w:pPr>
    </w:p>
    <w:tbl>
      <w:tblPr>
        <w:tblStyle w:val="PlainTable1"/>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70"/>
        <w:gridCol w:w="1875"/>
        <w:gridCol w:w="2085"/>
        <w:gridCol w:w="1950"/>
        <w:gridCol w:w="2685"/>
      </w:tblGrid>
      <w:tr w:rsidR="1DDA6B34" w14:paraId="4453E3E0" w14:textId="77777777" w:rsidTr="1DDA6B34">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470" w:type="dxa"/>
            <w:tcMar>
              <w:left w:w="105" w:type="dxa"/>
              <w:right w:w="105" w:type="dxa"/>
            </w:tcMar>
            <w:vAlign w:val="center"/>
          </w:tcPr>
          <w:p w14:paraId="5B0DA8AB" w14:textId="54C8A9E1" w:rsidR="1DDA6B34" w:rsidRDefault="1DDA6B34" w:rsidP="1DDA6B34">
            <w:pPr>
              <w:jc w:val="center"/>
              <w:rPr>
                <w:rFonts w:ascii="Times New Roman" w:eastAsia="Times New Roman" w:hAnsi="Times New Roman" w:cs="Times New Roman"/>
                <w:sz w:val="22"/>
                <w:szCs w:val="22"/>
              </w:rPr>
            </w:pPr>
          </w:p>
        </w:tc>
        <w:tc>
          <w:tcPr>
            <w:tcW w:w="1875" w:type="dxa"/>
            <w:tcMar>
              <w:left w:w="105" w:type="dxa"/>
              <w:right w:w="105" w:type="dxa"/>
            </w:tcMar>
            <w:vAlign w:val="center"/>
          </w:tcPr>
          <w:p w14:paraId="2BC931C7" w14:textId="750FC75E"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 2024 Enacted</w:t>
            </w:r>
          </w:p>
        </w:tc>
        <w:tc>
          <w:tcPr>
            <w:tcW w:w="2085" w:type="dxa"/>
            <w:tcMar>
              <w:left w:w="105" w:type="dxa"/>
              <w:right w:w="105" w:type="dxa"/>
            </w:tcMar>
            <w:vAlign w:val="center"/>
          </w:tcPr>
          <w:p w14:paraId="15B065F9" w14:textId="2EBAACFC"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 2025 Enacted</w:t>
            </w:r>
          </w:p>
        </w:tc>
        <w:tc>
          <w:tcPr>
            <w:tcW w:w="1950" w:type="dxa"/>
            <w:tcMar>
              <w:left w:w="105" w:type="dxa"/>
              <w:right w:w="105" w:type="dxa"/>
            </w:tcMar>
            <w:vAlign w:val="center"/>
          </w:tcPr>
          <w:p w14:paraId="6A6CBB96" w14:textId="64D7E004"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 2026 Enacted</w:t>
            </w:r>
          </w:p>
        </w:tc>
        <w:tc>
          <w:tcPr>
            <w:tcW w:w="2685" w:type="dxa"/>
            <w:tcMar>
              <w:left w:w="105" w:type="dxa"/>
              <w:right w:w="105" w:type="dxa"/>
            </w:tcMar>
            <w:vAlign w:val="center"/>
          </w:tcPr>
          <w:p w14:paraId="09AC73AA" w14:textId="7AD8F139"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sz w:val="22"/>
                <w:szCs w:val="22"/>
              </w:rPr>
              <w:t>FY 2027 Recommended</w:t>
            </w:r>
          </w:p>
        </w:tc>
      </w:tr>
      <w:tr w:rsidR="1DDA6B34" w14:paraId="3CEBD2D1" w14:textId="77777777" w:rsidTr="1DDA6B3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70" w:type="dxa"/>
            <w:shd w:val="clear" w:color="auto" w:fill="FFFFFF" w:themeFill="background1"/>
            <w:tcMar>
              <w:left w:w="105" w:type="dxa"/>
              <w:right w:w="105" w:type="dxa"/>
            </w:tcMar>
            <w:vAlign w:val="center"/>
          </w:tcPr>
          <w:p w14:paraId="1ABEEA15" w14:textId="724A9C47" w:rsidR="1DDA6B34" w:rsidRDefault="1DDA6B34" w:rsidP="1DDA6B34">
            <w:pPr>
              <w:jc w:val="center"/>
              <w:rPr>
                <w:rFonts w:ascii="Times New Roman" w:eastAsia="Times New Roman" w:hAnsi="Times New Roman" w:cs="Times New Roman"/>
                <w:sz w:val="22"/>
                <w:szCs w:val="22"/>
              </w:rPr>
            </w:pPr>
            <w:r w:rsidRPr="1DDA6B34">
              <w:rPr>
                <w:rFonts w:ascii="Times New Roman" w:eastAsia="Times New Roman" w:hAnsi="Times New Roman" w:cs="Times New Roman"/>
                <w:b w:val="0"/>
                <w:bCs w:val="0"/>
                <w:sz w:val="22"/>
                <w:szCs w:val="22"/>
              </w:rPr>
              <w:t>National Shoreline Management Study</w:t>
            </w:r>
          </w:p>
        </w:tc>
        <w:tc>
          <w:tcPr>
            <w:tcW w:w="1875" w:type="dxa"/>
            <w:shd w:val="clear" w:color="auto" w:fill="FFFFFF" w:themeFill="background1"/>
            <w:tcMar>
              <w:left w:w="105" w:type="dxa"/>
              <w:right w:w="105" w:type="dxa"/>
            </w:tcMar>
            <w:vAlign w:val="center"/>
          </w:tcPr>
          <w:p w14:paraId="41D49D0B" w14:textId="7F266EBD"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t>--</w:t>
            </w:r>
          </w:p>
        </w:tc>
        <w:tc>
          <w:tcPr>
            <w:tcW w:w="2085" w:type="dxa"/>
            <w:shd w:val="clear" w:color="auto" w:fill="FFFFFF" w:themeFill="background1"/>
            <w:tcMar>
              <w:left w:w="105" w:type="dxa"/>
              <w:right w:w="105" w:type="dxa"/>
            </w:tcMar>
            <w:vAlign w:val="center"/>
          </w:tcPr>
          <w:p w14:paraId="1962FA8C" w14:textId="3BF0D9C4"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t>--</w:t>
            </w:r>
          </w:p>
        </w:tc>
        <w:tc>
          <w:tcPr>
            <w:tcW w:w="1950" w:type="dxa"/>
            <w:shd w:val="clear" w:color="auto" w:fill="FFFFFF" w:themeFill="background1"/>
            <w:tcMar>
              <w:left w:w="105" w:type="dxa"/>
              <w:right w:w="105" w:type="dxa"/>
            </w:tcMar>
            <w:vAlign w:val="center"/>
          </w:tcPr>
          <w:p w14:paraId="1B700006" w14:textId="74535D30" w:rsidR="58D21CB2" w:rsidRDefault="58D21CB2"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w:t>
            </w:r>
          </w:p>
        </w:tc>
        <w:tc>
          <w:tcPr>
            <w:tcW w:w="2685" w:type="dxa"/>
            <w:shd w:val="clear" w:color="auto" w:fill="FFFFFF" w:themeFill="background1"/>
            <w:tcMar>
              <w:left w:w="105" w:type="dxa"/>
              <w:right w:w="105" w:type="dxa"/>
            </w:tcMar>
            <w:vAlign w:val="center"/>
          </w:tcPr>
          <w:p w14:paraId="664DC415" w14:textId="2A8DBC86"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$2,000</w:t>
            </w:r>
          </w:p>
        </w:tc>
      </w:tr>
    </w:tbl>
    <w:p w14:paraId="4E4DC600" w14:textId="5ACD7DE4" w:rsidR="00001E60" w:rsidRDefault="5098CBB5" w:rsidP="1DDA6B34">
      <w:pPr>
        <w:spacing w:after="0"/>
        <w:ind w:left="8040"/>
        <w:rPr>
          <w:rFonts w:ascii="Times New Roman" w:eastAsia="Times New Roman" w:hAnsi="Times New Roman" w:cs="Times New Roman"/>
          <w:color w:val="000000" w:themeColor="text1"/>
          <w:sz w:val="18"/>
          <w:szCs w:val="18"/>
        </w:rPr>
      </w:pPr>
      <w:r w:rsidRPr="1DDA6B34">
        <w:rPr>
          <w:rFonts w:ascii="Times New Roman" w:eastAsia="Times New Roman" w:hAnsi="Times New Roman" w:cs="Times New Roman"/>
          <w:i/>
          <w:iCs/>
          <w:color w:val="000000" w:themeColor="text1"/>
          <w:sz w:val="18"/>
          <w:szCs w:val="18"/>
        </w:rPr>
        <w:t>(in thousands)</w:t>
      </w:r>
    </w:p>
    <w:p w14:paraId="3DA476F7" w14:textId="497F73B2" w:rsidR="00001E60" w:rsidRDefault="00001E60" w:rsidP="1DDA6B34">
      <w:pPr>
        <w:spacing w:after="0"/>
        <w:jc w:val="both"/>
        <w:rPr>
          <w:rFonts w:ascii="Times New Roman" w:eastAsia="Times New Roman" w:hAnsi="Times New Roman" w:cs="Times New Roman"/>
          <w:color w:val="000000" w:themeColor="text1"/>
        </w:rPr>
      </w:pPr>
    </w:p>
    <w:p w14:paraId="32F35E68" w14:textId="002DB495" w:rsidR="00001E60" w:rsidRDefault="00001E60" w:rsidP="1DDA6B34">
      <w:pPr>
        <w:spacing w:after="0"/>
        <w:jc w:val="both"/>
        <w:rPr>
          <w:rFonts w:ascii="Times New Roman" w:eastAsia="Times New Roman" w:hAnsi="Times New Roman" w:cs="Times New Roman"/>
          <w:color w:val="000000" w:themeColor="text1"/>
        </w:rPr>
      </w:pPr>
    </w:p>
    <w:p w14:paraId="1091DDE4" w14:textId="6490438F" w:rsidR="00001E60" w:rsidRDefault="5098CBB5" w:rsidP="1DDA6B34">
      <w:pPr>
        <w:spacing w:after="0"/>
        <w:jc w:val="both"/>
        <w:rPr>
          <w:rFonts w:ascii="Times New Roman" w:eastAsia="Times New Roman" w:hAnsi="Times New Roman" w:cs="Times New Roman"/>
          <w:color w:val="000000" w:themeColor="text1"/>
        </w:rPr>
      </w:pPr>
      <w:r w:rsidRPr="1DDA6B34">
        <w:rPr>
          <w:rFonts w:ascii="Times New Roman" w:eastAsia="Times New Roman" w:hAnsi="Times New Roman" w:cs="Times New Roman"/>
          <w:color w:val="000000" w:themeColor="text1"/>
        </w:rPr>
        <w:t>Operations and Maintenance</w:t>
      </w:r>
    </w:p>
    <w:p w14:paraId="6635F0EA" w14:textId="2402B7E5" w:rsidR="00001E60" w:rsidRDefault="00001E60" w:rsidP="1DDA6B34">
      <w:pPr>
        <w:spacing w:after="0"/>
        <w:jc w:val="both"/>
        <w:rPr>
          <w:rFonts w:ascii="Times New Roman" w:eastAsia="Times New Roman" w:hAnsi="Times New Roman" w:cs="Times New Roman"/>
          <w:color w:val="000000" w:themeColor="text1"/>
        </w:rPr>
      </w:pPr>
    </w:p>
    <w:p w14:paraId="49EEEE92" w14:textId="312FE3E6" w:rsidR="00001E60" w:rsidRDefault="5098CBB5" w:rsidP="1DDA6B34">
      <w:pPr>
        <w:spacing w:after="0"/>
        <w:jc w:val="both"/>
        <w:rPr>
          <w:rFonts w:ascii="Times New Roman" w:eastAsia="Times New Roman" w:hAnsi="Times New Roman" w:cs="Times New Roman"/>
          <w:color w:val="000000" w:themeColor="text1"/>
        </w:rPr>
      </w:pPr>
      <w:r w:rsidRPr="1DDA6B34">
        <w:rPr>
          <w:rFonts w:ascii="Times New Roman" w:eastAsia="Times New Roman" w:hAnsi="Times New Roman" w:cs="Times New Roman"/>
          <w:b/>
          <w:bCs/>
          <w:color w:val="000000" w:themeColor="text1"/>
        </w:rPr>
        <w:t>Engineering with Nature</w:t>
      </w:r>
    </w:p>
    <w:p w14:paraId="0AECAEB3" w14:textId="218D84B0" w:rsidR="00001E60" w:rsidRDefault="5098CBB5" w:rsidP="1DDA6B34">
      <w:pPr>
        <w:spacing w:after="0"/>
        <w:jc w:val="both"/>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Engineering with Nature is an initiative within USACE to support the “intentional alignment of natural and engineering processes to efficiently deliver economic, environmental, and social benefits through collaboration.” In 2024, the Assistant Secretary of the Army for Civil Works signed a memorandum stating that nature-based solutions (NBS) should be considered and included in USACE Civil Works projects to the “maximum extent practicable”. Engineering with Nature is among the federal government’s most important and effective programs for advancing NBS along our nation’s coasts.</w:t>
      </w:r>
    </w:p>
    <w:tbl>
      <w:tblPr>
        <w:tblStyle w:val="PlainTable1"/>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70"/>
        <w:gridCol w:w="1860"/>
        <w:gridCol w:w="2010"/>
        <w:gridCol w:w="1785"/>
        <w:gridCol w:w="2700"/>
      </w:tblGrid>
      <w:tr w:rsidR="1DDA6B34" w14:paraId="4966F03C" w14:textId="77777777" w:rsidTr="1DDA6B34">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470" w:type="dxa"/>
            <w:tcMar>
              <w:left w:w="105" w:type="dxa"/>
              <w:right w:w="105" w:type="dxa"/>
            </w:tcMar>
            <w:vAlign w:val="center"/>
          </w:tcPr>
          <w:p w14:paraId="212B733E" w14:textId="43D80C4A" w:rsidR="1DDA6B34" w:rsidRDefault="1DDA6B34" w:rsidP="1DDA6B34">
            <w:pPr>
              <w:jc w:val="center"/>
              <w:rPr>
                <w:rFonts w:ascii="Times New Roman" w:eastAsia="Times New Roman" w:hAnsi="Times New Roman" w:cs="Times New Roman"/>
                <w:sz w:val="22"/>
                <w:szCs w:val="22"/>
              </w:rPr>
            </w:pPr>
          </w:p>
        </w:tc>
        <w:tc>
          <w:tcPr>
            <w:tcW w:w="1860" w:type="dxa"/>
            <w:tcMar>
              <w:left w:w="105" w:type="dxa"/>
              <w:right w:w="105" w:type="dxa"/>
            </w:tcMar>
            <w:vAlign w:val="center"/>
          </w:tcPr>
          <w:p w14:paraId="6BCAD526" w14:textId="0F385768"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FY2024 Enacted</w:t>
            </w:r>
          </w:p>
        </w:tc>
        <w:tc>
          <w:tcPr>
            <w:tcW w:w="2010" w:type="dxa"/>
            <w:tcMar>
              <w:left w:w="105" w:type="dxa"/>
              <w:right w:w="105" w:type="dxa"/>
            </w:tcMar>
            <w:vAlign w:val="center"/>
          </w:tcPr>
          <w:p w14:paraId="5CB70510" w14:textId="4D2BC05F"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 xml:space="preserve">FY2025 </w:t>
            </w:r>
            <w:r w:rsidR="1A7FDFCB" w:rsidRPr="1DDA6B34">
              <w:rPr>
                <w:rFonts w:ascii="Times New Roman" w:eastAsia="Times New Roman" w:hAnsi="Times New Roman" w:cs="Times New Roman"/>
                <w:b w:val="0"/>
                <w:bCs w:val="0"/>
                <w:sz w:val="22"/>
                <w:szCs w:val="22"/>
              </w:rPr>
              <w:t>Enacted</w:t>
            </w:r>
          </w:p>
        </w:tc>
        <w:tc>
          <w:tcPr>
            <w:tcW w:w="1785" w:type="dxa"/>
            <w:tcMar>
              <w:left w:w="105" w:type="dxa"/>
              <w:right w:w="105" w:type="dxa"/>
            </w:tcMar>
            <w:vAlign w:val="center"/>
          </w:tcPr>
          <w:p w14:paraId="779E5ADF" w14:textId="314E76E4"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FY2026 Enacted</w:t>
            </w:r>
          </w:p>
        </w:tc>
        <w:tc>
          <w:tcPr>
            <w:tcW w:w="2700" w:type="dxa"/>
            <w:tcMar>
              <w:left w:w="105" w:type="dxa"/>
              <w:right w:w="105" w:type="dxa"/>
            </w:tcMar>
            <w:vAlign w:val="center"/>
          </w:tcPr>
          <w:p w14:paraId="72B60F7C" w14:textId="2CE631D4"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sz w:val="22"/>
                <w:szCs w:val="22"/>
              </w:rPr>
              <w:t>FY 2027 Recommended</w:t>
            </w:r>
          </w:p>
        </w:tc>
      </w:tr>
      <w:tr w:rsidR="1DDA6B34" w14:paraId="48C7ED40" w14:textId="77777777" w:rsidTr="1DDA6B3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70" w:type="dxa"/>
            <w:shd w:val="clear" w:color="auto" w:fill="FFFFFF" w:themeFill="background1"/>
            <w:tcMar>
              <w:left w:w="105" w:type="dxa"/>
              <w:right w:w="105" w:type="dxa"/>
            </w:tcMar>
            <w:vAlign w:val="center"/>
          </w:tcPr>
          <w:p w14:paraId="346B208F" w14:textId="339A0FD2" w:rsidR="1DDA6B34" w:rsidRDefault="1DDA6B34" w:rsidP="1DDA6B34">
            <w:pPr>
              <w:jc w:val="center"/>
              <w:rPr>
                <w:rFonts w:ascii="Times New Roman" w:eastAsia="Times New Roman" w:hAnsi="Times New Roman" w:cs="Times New Roman"/>
                <w:sz w:val="22"/>
                <w:szCs w:val="22"/>
              </w:rPr>
            </w:pPr>
            <w:r w:rsidRPr="1DDA6B34">
              <w:rPr>
                <w:rFonts w:ascii="Times New Roman" w:eastAsia="Times New Roman" w:hAnsi="Times New Roman" w:cs="Times New Roman"/>
                <w:b w:val="0"/>
                <w:bCs w:val="0"/>
                <w:sz w:val="22"/>
                <w:szCs w:val="22"/>
              </w:rPr>
              <w:t>Engineering with Nature</w:t>
            </w:r>
          </w:p>
        </w:tc>
        <w:tc>
          <w:tcPr>
            <w:tcW w:w="1860" w:type="dxa"/>
            <w:shd w:val="clear" w:color="auto" w:fill="FFFFFF" w:themeFill="background1"/>
            <w:tcMar>
              <w:left w:w="105" w:type="dxa"/>
              <w:right w:w="105" w:type="dxa"/>
            </w:tcMar>
            <w:vAlign w:val="center"/>
          </w:tcPr>
          <w:p w14:paraId="184C3EED" w14:textId="3522FC6F"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$10,000</w:t>
            </w:r>
          </w:p>
        </w:tc>
        <w:tc>
          <w:tcPr>
            <w:tcW w:w="2010" w:type="dxa"/>
            <w:shd w:val="clear" w:color="auto" w:fill="FFFFFF" w:themeFill="background1"/>
            <w:tcMar>
              <w:left w:w="105" w:type="dxa"/>
              <w:right w:w="105" w:type="dxa"/>
            </w:tcMar>
            <w:vAlign w:val="center"/>
          </w:tcPr>
          <w:p w14:paraId="21194A6F" w14:textId="7868D29E"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$10,000</w:t>
            </w:r>
          </w:p>
        </w:tc>
        <w:tc>
          <w:tcPr>
            <w:tcW w:w="1785" w:type="dxa"/>
            <w:shd w:val="clear" w:color="auto" w:fill="FFFFFF" w:themeFill="background1"/>
            <w:tcMar>
              <w:left w:w="105" w:type="dxa"/>
              <w:right w:w="105" w:type="dxa"/>
            </w:tcMar>
            <w:vAlign w:val="center"/>
          </w:tcPr>
          <w:p w14:paraId="42B9D1BE" w14:textId="3D0F3A0E" w:rsidR="43267FC7" w:rsidRDefault="43267FC7"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$7,500</w:t>
            </w:r>
          </w:p>
        </w:tc>
        <w:tc>
          <w:tcPr>
            <w:tcW w:w="2700" w:type="dxa"/>
            <w:shd w:val="clear" w:color="auto" w:fill="FFFFFF" w:themeFill="background1"/>
            <w:tcMar>
              <w:left w:w="105" w:type="dxa"/>
              <w:right w:w="105" w:type="dxa"/>
            </w:tcMar>
            <w:vAlign w:val="center"/>
          </w:tcPr>
          <w:p w14:paraId="2D6488EC" w14:textId="602919AA" w:rsidR="43267FC7" w:rsidRDefault="43267FC7"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w:t>
            </w:r>
            <w:r w:rsidR="1DDA6B34" w:rsidRPr="1DDA6B34">
              <w:rPr>
                <w:rFonts w:ascii="Times New Roman" w:eastAsia="Times New Roman" w:hAnsi="Times New Roman" w:cs="Times New Roman"/>
                <w:sz w:val="22"/>
                <w:szCs w:val="22"/>
              </w:rPr>
              <w:t>40,000</w:t>
            </w:r>
          </w:p>
        </w:tc>
      </w:tr>
    </w:tbl>
    <w:p w14:paraId="025106AC" w14:textId="5814E05C" w:rsidR="00001E60" w:rsidRDefault="5098CBB5" w:rsidP="1DDA6B34">
      <w:pPr>
        <w:spacing w:after="0"/>
        <w:ind w:left="8040"/>
        <w:rPr>
          <w:rFonts w:ascii="Times New Roman" w:eastAsia="Times New Roman" w:hAnsi="Times New Roman" w:cs="Times New Roman"/>
          <w:color w:val="000000" w:themeColor="text1"/>
          <w:sz w:val="18"/>
          <w:szCs w:val="18"/>
        </w:rPr>
      </w:pPr>
      <w:r w:rsidRPr="1DDA6B34">
        <w:rPr>
          <w:rFonts w:ascii="Times New Roman" w:eastAsia="Times New Roman" w:hAnsi="Times New Roman" w:cs="Times New Roman"/>
          <w:i/>
          <w:iCs/>
          <w:color w:val="000000" w:themeColor="text1"/>
          <w:sz w:val="18"/>
          <w:szCs w:val="18"/>
        </w:rPr>
        <w:t>(in thousands)</w:t>
      </w:r>
    </w:p>
    <w:p w14:paraId="17FF7020" w14:textId="78BA440E" w:rsidR="00001E60" w:rsidRDefault="00001E60" w:rsidP="1DDA6B34">
      <w:pPr>
        <w:spacing w:after="0"/>
        <w:jc w:val="both"/>
        <w:rPr>
          <w:rFonts w:ascii="Times New Roman" w:eastAsia="Times New Roman" w:hAnsi="Times New Roman" w:cs="Times New Roman"/>
          <w:color w:val="000000" w:themeColor="text1"/>
        </w:rPr>
      </w:pPr>
    </w:p>
    <w:p w14:paraId="527B618C" w14:textId="32F5243C" w:rsidR="00001E60" w:rsidRDefault="5098CBB5" w:rsidP="1DDA6B34">
      <w:pPr>
        <w:spacing w:after="0"/>
        <w:jc w:val="both"/>
        <w:rPr>
          <w:rFonts w:ascii="Times New Roman" w:eastAsia="Times New Roman" w:hAnsi="Times New Roman" w:cs="Times New Roman"/>
          <w:color w:val="000000" w:themeColor="text1"/>
        </w:rPr>
      </w:pPr>
      <w:r w:rsidRPr="1DDA6B34">
        <w:rPr>
          <w:rFonts w:ascii="Times New Roman" w:eastAsia="Times New Roman" w:hAnsi="Times New Roman" w:cs="Times New Roman"/>
          <w:b/>
          <w:bCs/>
          <w:color w:val="000000" w:themeColor="text1"/>
        </w:rPr>
        <w:t>Beach Nourishment</w:t>
      </w:r>
    </w:p>
    <w:p w14:paraId="26156EB7" w14:textId="4C1A8204" w:rsidR="00001E60" w:rsidRDefault="00001E60" w:rsidP="1DDA6B34">
      <w:pPr>
        <w:spacing w:after="0"/>
        <w:jc w:val="both"/>
        <w:rPr>
          <w:rFonts w:ascii="Times New Roman" w:eastAsia="Times New Roman" w:hAnsi="Times New Roman" w:cs="Times New Roman"/>
          <w:color w:val="000000" w:themeColor="text1"/>
        </w:rPr>
      </w:pPr>
    </w:p>
    <w:p w14:paraId="7411006B" w14:textId="3EB2448C" w:rsidR="00001E60" w:rsidRDefault="5098CBB5" w:rsidP="1DDA6B34">
      <w:pPr>
        <w:spacing w:after="0"/>
        <w:rPr>
          <w:rFonts w:ascii="Times New Roman" w:eastAsia="Times New Roman" w:hAnsi="Times New Roman" w:cs="Times New Roman"/>
          <w:color w:val="000000" w:themeColor="text1"/>
        </w:rPr>
      </w:pPr>
      <w:r w:rsidRPr="1DDA6B34">
        <w:rPr>
          <w:rFonts w:ascii="Times New Roman" w:eastAsia="Times New Roman" w:hAnsi="Times New Roman" w:cs="Times New Roman"/>
          <w:color w:val="000000" w:themeColor="text1"/>
        </w:rPr>
        <w:t>Beach Nourishment carried out by USACE involves adding sediment to an eroding beach or dune system. Healthy beaches play an important role in protecting coastal communities from hazards such as storm surge, flooding and additional erosion, as they serve as a natural buffer between waves and developments along the shore.</w:t>
      </w:r>
      <w:r w:rsidRPr="1DDA6B34">
        <w:rPr>
          <w:rFonts w:ascii="Arial" w:eastAsia="Arial" w:hAnsi="Arial" w:cs="Arial"/>
          <w:color w:val="000000" w:themeColor="text1"/>
          <w:sz w:val="21"/>
          <w:szCs w:val="21"/>
        </w:rPr>
        <w:t xml:space="preserve"> </w:t>
      </w:r>
      <w:r w:rsidRPr="1DDA6B34">
        <w:rPr>
          <w:rFonts w:ascii="Times New Roman" w:eastAsia="Times New Roman" w:hAnsi="Times New Roman" w:cs="Times New Roman"/>
          <w:color w:val="000000" w:themeColor="text1"/>
        </w:rPr>
        <w:t xml:space="preserve">Beach funding comes from a variety of sources including annual appropriations and disaster supplementals and can be included in different USACE line items (such as Shore Protection (CAP 103), Flood and Storm Damage Reduction or FCCE) depending on the size of the nourishment, and whether it's for rebuilding post-disaster, regular cycle nourishment, or a new project. </w:t>
      </w:r>
    </w:p>
    <w:p w14:paraId="41EE58E0" w14:textId="4BFAD527" w:rsidR="00001E60" w:rsidRDefault="00001E60" w:rsidP="1DDA6B34">
      <w:pPr>
        <w:spacing w:after="0"/>
        <w:rPr>
          <w:rFonts w:ascii="Times New Roman" w:eastAsia="Times New Roman" w:hAnsi="Times New Roman" w:cs="Times New Roman"/>
          <w:color w:val="000000" w:themeColor="text1"/>
        </w:rPr>
      </w:pPr>
    </w:p>
    <w:p w14:paraId="7FF26662" w14:textId="012C2AA3" w:rsidR="00001E60" w:rsidRDefault="5098CBB5" w:rsidP="1DDA6B34">
      <w:pPr>
        <w:spacing w:after="0"/>
        <w:rPr>
          <w:rFonts w:ascii="Times New Roman" w:eastAsia="Times New Roman" w:hAnsi="Times New Roman" w:cs="Times New Roman"/>
          <w:color w:val="000000" w:themeColor="text1"/>
        </w:rPr>
      </w:pPr>
      <w:r w:rsidRPr="1DDA6B34">
        <w:rPr>
          <w:rFonts w:ascii="Times New Roman" w:eastAsia="Times New Roman" w:hAnsi="Times New Roman" w:cs="Times New Roman"/>
          <w:color w:val="000000" w:themeColor="text1"/>
        </w:rPr>
        <w:t xml:space="preserve">CSO requests robust funding be made available through appropriations in FY 2027 for beach nourishment.  </w:t>
      </w:r>
    </w:p>
    <w:p w14:paraId="090EE770" w14:textId="605CE4BD" w:rsidR="00001E60" w:rsidRDefault="5098CBB5" w:rsidP="1DDA6B34">
      <w:pPr>
        <w:spacing w:after="0"/>
        <w:jc w:val="both"/>
        <w:rPr>
          <w:rFonts w:ascii="Times New Roman" w:eastAsia="Times New Roman" w:hAnsi="Times New Roman" w:cs="Times New Roman"/>
          <w:color w:val="000000" w:themeColor="text1"/>
        </w:rPr>
      </w:pPr>
      <w:r w:rsidRPr="1DDA6B34">
        <w:rPr>
          <w:rFonts w:ascii="Times New Roman" w:eastAsia="Times New Roman" w:hAnsi="Times New Roman" w:cs="Times New Roman"/>
          <w:b/>
          <w:bCs/>
          <w:color w:val="000000" w:themeColor="text1"/>
        </w:rPr>
        <w:t>Subcommittee on Interior and Environment</w:t>
      </w:r>
    </w:p>
    <w:p w14:paraId="109F3C9B" w14:textId="7D3BCEF1" w:rsidR="00001E60" w:rsidRDefault="5098CBB5" w:rsidP="1DDA6B34">
      <w:pPr>
        <w:spacing w:after="0"/>
        <w:jc w:val="both"/>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Department of Interior</w:t>
      </w:r>
    </w:p>
    <w:p w14:paraId="340CCC28" w14:textId="609F3851" w:rsidR="00001E60" w:rsidRDefault="00001E60" w:rsidP="1DDA6B34">
      <w:pPr>
        <w:spacing w:after="0"/>
        <w:jc w:val="both"/>
        <w:rPr>
          <w:rFonts w:ascii="Times New Roman" w:eastAsia="Times New Roman" w:hAnsi="Times New Roman" w:cs="Times New Roman"/>
          <w:color w:val="000000" w:themeColor="text1"/>
          <w:sz w:val="22"/>
          <w:szCs w:val="22"/>
        </w:rPr>
      </w:pPr>
    </w:p>
    <w:p w14:paraId="475D2045" w14:textId="3E546DB7" w:rsidR="00001E60" w:rsidRDefault="5098CBB5" w:rsidP="1DDA6B34">
      <w:pPr>
        <w:spacing w:after="0"/>
        <w:jc w:val="both"/>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b/>
          <w:bCs/>
          <w:color w:val="000000" w:themeColor="text1"/>
          <w:sz w:val="22"/>
          <w:szCs w:val="22"/>
        </w:rPr>
        <w:t>United States Fish and Wildlife Service</w:t>
      </w:r>
    </w:p>
    <w:p w14:paraId="71172E31" w14:textId="51DA42EF" w:rsidR="00001E60" w:rsidRDefault="5098CBB5" w:rsidP="1DDA6B34">
      <w:pPr>
        <w:spacing w:after="0"/>
        <w:jc w:val="both"/>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 xml:space="preserve">Support funding for the following programs which provide habitat conservation specific benefits to coastal communities. </w:t>
      </w:r>
    </w:p>
    <w:p w14:paraId="0B4F5707" w14:textId="5B8DE415" w:rsidR="00001E60" w:rsidRDefault="00001E60" w:rsidP="1DDA6B34">
      <w:pPr>
        <w:spacing w:after="120"/>
        <w:rPr>
          <w:rFonts w:ascii="Times New Roman" w:eastAsia="Times New Roman" w:hAnsi="Times New Roman" w:cs="Times New Roman"/>
          <w:color w:val="000000" w:themeColor="text1"/>
          <w:sz w:val="22"/>
          <w:szCs w:val="22"/>
        </w:rPr>
      </w:pPr>
    </w:p>
    <w:tbl>
      <w:tblPr>
        <w:tblStyle w:val="PlainTable1"/>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15"/>
        <w:gridCol w:w="2145"/>
        <w:gridCol w:w="2085"/>
        <w:gridCol w:w="2235"/>
        <w:gridCol w:w="2565"/>
      </w:tblGrid>
      <w:tr w:rsidR="1DDA6B34" w14:paraId="3978E78F" w14:textId="77777777" w:rsidTr="1DDA6B34">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515" w:type="dxa"/>
            <w:tcMar>
              <w:left w:w="105" w:type="dxa"/>
              <w:right w:w="105" w:type="dxa"/>
            </w:tcMar>
            <w:vAlign w:val="center"/>
          </w:tcPr>
          <w:p w14:paraId="0D72C149" w14:textId="75883A6C" w:rsidR="1DDA6B34" w:rsidRDefault="1DDA6B34" w:rsidP="1DDA6B34">
            <w:pPr>
              <w:jc w:val="center"/>
              <w:rPr>
                <w:rFonts w:ascii="Times New Roman" w:eastAsia="Times New Roman" w:hAnsi="Times New Roman" w:cs="Times New Roman"/>
                <w:sz w:val="22"/>
                <w:szCs w:val="22"/>
              </w:rPr>
            </w:pPr>
          </w:p>
        </w:tc>
        <w:tc>
          <w:tcPr>
            <w:tcW w:w="2145" w:type="dxa"/>
            <w:tcMar>
              <w:left w:w="105" w:type="dxa"/>
              <w:right w:w="105" w:type="dxa"/>
            </w:tcMar>
            <w:vAlign w:val="center"/>
          </w:tcPr>
          <w:p w14:paraId="049ACA2D" w14:textId="19A66CBE"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val="0"/>
                <w:bCs w:val="0"/>
                <w:sz w:val="22"/>
                <w:szCs w:val="22"/>
              </w:rPr>
              <w:t>FY 2024 Enacted</w:t>
            </w:r>
          </w:p>
        </w:tc>
        <w:tc>
          <w:tcPr>
            <w:tcW w:w="2085" w:type="dxa"/>
            <w:tcMar>
              <w:left w:w="105" w:type="dxa"/>
              <w:right w:w="105" w:type="dxa"/>
            </w:tcMar>
            <w:vAlign w:val="center"/>
          </w:tcPr>
          <w:p w14:paraId="6070A1FF" w14:textId="3D9AEE38"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 2025 Enacted</w:t>
            </w:r>
          </w:p>
        </w:tc>
        <w:tc>
          <w:tcPr>
            <w:tcW w:w="2235" w:type="dxa"/>
            <w:tcMar>
              <w:left w:w="105" w:type="dxa"/>
              <w:right w:w="105" w:type="dxa"/>
            </w:tcMar>
            <w:vAlign w:val="center"/>
          </w:tcPr>
          <w:p w14:paraId="145E8A4F" w14:textId="7AD0A150"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 2026 Enacted</w:t>
            </w:r>
          </w:p>
        </w:tc>
        <w:tc>
          <w:tcPr>
            <w:tcW w:w="2565" w:type="dxa"/>
            <w:tcMar>
              <w:left w:w="105" w:type="dxa"/>
              <w:right w:w="105" w:type="dxa"/>
            </w:tcMar>
            <w:vAlign w:val="center"/>
          </w:tcPr>
          <w:p w14:paraId="2FFC7424" w14:textId="2B830FD1"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sz w:val="22"/>
                <w:szCs w:val="22"/>
              </w:rPr>
              <w:t>FY 2027 Re</w:t>
            </w:r>
            <w:r w:rsidR="725609BC" w:rsidRPr="1DDA6B34">
              <w:rPr>
                <w:rFonts w:ascii="Times New Roman" w:eastAsia="Times New Roman" w:hAnsi="Times New Roman" w:cs="Times New Roman"/>
                <w:sz w:val="22"/>
                <w:szCs w:val="22"/>
              </w:rPr>
              <w:t>commended</w:t>
            </w:r>
          </w:p>
          <w:p w14:paraId="48652CFE" w14:textId="789D9593"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p>
        </w:tc>
      </w:tr>
      <w:tr w:rsidR="1DDA6B34" w14:paraId="2E75B899" w14:textId="77777777" w:rsidTr="1DDA6B3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15" w:type="dxa"/>
            <w:shd w:val="clear" w:color="auto" w:fill="FFFFFF" w:themeFill="background1"/>
            <w:tcMar>
              <w:left w:w="105" w:type="dxa"/>
              <w:right w:w="105" w:type="dxa"/>
            </w:tcMar>
            <w:vAlign w:val="center"/>
          </w:tcPr>
          <w:p w14:paraId="1BA0F508" w14:textId="736ED990" w:rsidR="1DDA6B34" w:rsidRDefault="1DDA6B34" w:rsidP="1DDA6B34">
            <w:pPr>
              <w:jc w:val="center"/>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North American Wetlands Conservation Fund</w:t>
            </w:r>
          </w:p>
        </w:tc>
        <w:tc>
          <w:tcPr>
            <w:tcW w:w="2145" w:type="dxa"/>
            <w:shd w:val="clear" w:color="auto" w:fill="FFFFFF" w:themeFill="background1"/>
            <w:tcMar>
              <w:left w:w="105" w:type="dxa"/>
              <w:right w:w="105" w:type="dxa"/>
            </w:tcMar>
            <w:vAlign w:val="center"/>
          </w:tcPr>
          <w:p w14:paraId="5A625BCD" w14:textId="005FC66C"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$49,000</w:t>
            </w:r>
          </w:p>
        </w:tc>
        <w:tc>
          <w:tcPr>
            <w:tcW w:w="2085" w:type="dxa"/>
            <w:shd w:val="clear" w:color="auto" w:fill="FFFFFF" w:themeFill="background1"/>
            <w:tcMar>
              <w:left w:w="105" w:type="dxa"/>
              <w:right w:w="105" w:type="dxa"/>
            </w:tcMar>
            <w:vAlign w:val="center"/>
          </w:tcPr>
          <w:p w14:paraId="20AD9371" w14:textId="0027F600"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$49,000</w:t>
            </w:r>
          </w:p>
        </w:tc>
        <w:tc>
          <w:tcPr>
            <w:tcW w:w="2235" w:type="dxa"/>
            <w:shd w:val="clear" w:color="auto" w:fill="FFFFFF" w:themeFill="background1"/>
            <w:tcMar>
              <w:left w:w="105" w:type="dxa"/>
              <w:right w:w="105" w:type="dxa"/>
            </w:tcMar>
            <w:vAlign w:val="center"/>
          </w:tcPr>
          <w:p w14:paraId="6C474817" w14:textId="045A7D55" w:rsidR="040645AF" w:rsidRDefault="040645AF"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$49,000</w:t>
            </w:r>
          </w:p>
        </w:tc>
        <w:tc>
          <w:tcPr>
            <w:tcW w:w="2565" w:type="dxa"/>
            <w:shd w:val="clear" w:color="auto" w:fill="FFFFFF" w:themeFill="background1"/>
            <w:tcMar>
              <w:left w:w="105" w:type="dxa"/>
              <w:right w:w="105" w:type="dxa"/>
            </w:tcMar>
            <w:vAlign w:val="center"/>
          </w:tcPr>
          <w:p w14:paraId="740037A6" w14:textId="0D3202A7"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$50,000</w:t>
            </w:r>
          </w:p>
          <w:p w14:paraId="73EF60EE" w14:textId="50235130" w:rsidR="1DDA6B34" w:rsidRDefault="1DDA6B34" w:rsidP="1DDA6B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r>
      <w:tr w:rsidR="1DDA6B34" w14:paraId="2C14C476" w14:textId="77777777" w:rsidTr="1DDA6B34">
        <w:trPr>
          <w:trHeight w:val="315"/>
        </w:trPr>
        <w:tc>
          <w:tcPr>
            <w:cnfStyle w:val="001000000000" w:firstRow="0" w:lastRow="0" w:firstColumn="1" w:lastColumn="0" w:oddVBand="0" w:evenVBand="0" w:oddHBand="0" w:evenHBand="0" w:firstRowFirstColumn="0" w:firstRowLastColumn="0" w:lastRowFirstColumn="0" w:lastRowLastColumn="0"/>
            <w:tcW w:w="10545" w:type="dxa"/>
            <w:gridSpan w:val="5"/>
            <w:shd w:val="clear" w:color="auto" w:fill="FFFFFF" w:themeFill="background1"/>
            <w:tcMar>
              <w:left w:w="105" w:type="dxa"/>
              <w:right w:w="105" w:type="dxa"/>
            </w:tcMar>
            <w:vAlign w:val="center"/>
          </w:tcPr>
          <w:p w14:paraId="266D827B" w14:textId="21000784" w:rsidR="1DDA6B34" w:rsidRDefault="1DDA6B34" w:rsidP="1DDA6B34">
            <w:pPr>
              <w:rPr>
                <w:rFonts w:ascii="Times New Roman" w:eastAsia="Times New Roman" w:hAnsi="Times New Roman" w:cs="Times New Roman"/>
                <w:sz w:val="22"/>
                <w:szCs w:val="22"/>
              </w:rPr>
            </w:pPr>
            <w:r w:rsidRPr="1DDA6B34">
              <w:rPr>
                <w:rFonts w:ascii="Times New Roman" w:eastAsia="Times New Roman" w:hAnsi="Times New Roman" w:cs="Times New Roman"/>
                <w:b w:val="0"/>
                <w:bCs w:val="0"/>
                <w:sz w:val="22"/>
                <w:szCs w:val="22"/>
              </w:rPr>
              <w:t xml:space="preserve">Provides competitive grants to eligible entities including States and Territories to support projects which protect, enhance, and restore habitats for wetland-dependent birds and wildlife. </w:t>
            </w:r>
          </w:p>
        </w:tc>
      </w:tr>
      <w:tr w:rsidR="1DDA6B34" w14:paraId="732FAAE2" w14:textId="77777777" w:rsidTr="1DDA6B3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15" w:type="dxa"/>
            <w:shd w:val="clear" w:color="auto" w:fill="FFFFFF" w:themeFill="background1"/>
            <w:tcMar>
              <w:left w:w="105" w:type="dxa"/>
              <w:right w:w="105" w:type="dxa"/>
            </w:tcMar>
            <w:vAlign w:val="center"/>
          </w:tcPr>
          <w:p w14:paraId="618A6ED5" w14:textId="6AF10000" w:rsidR="1DDA6B34" w:rsidRDefault="1DDA6B34" w:rsidP="1DDA6B34">
            <w:pPr>
              <w:jc w:val="center"/>
              <w:rPr>
                <w:rFonts w:ascii="Times New Roman" w:eastAsia="Times New Roman" w:hAnsi="Times New Roman" w:cs="Times New Roman"/>
                <w:sz w:val="22"/>
                <w:szCs w:val="22"/>
              </w:rPr>
            </w:pPr>
          </w:p>
        </w:tc>
        <w:tc>
          <w:tcPr>
            <w:tcW w:w="2145" w:type="dxa"/>
            <w:shd w:val="clear" w:color="auto" w:fill="FFFFFF" w:themeFill="background1"/>
            <w:tcMar>
              <w:left w:w="105" w:type="dxa"/>
              <w:right w:w="105" w:type="dxa"/>
            </w:tcMar>
          </w:tcPr>
          <w:p w14:paraId="00FB2036" w14:textId="42E88516"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c>
          <w:tcPr>
            <w:tcW w:w="2085" w:type="dxa"/>
            <w:shd w:val="clear" w:color="auto" w:fill="FFFFFF" w:themeFill="background1"/>
            <w:tcMar>
              <w:left w:w="105" w:type="dxa"/>
              <w:right w:w="105" w:type="dxa"/>
            </w:tcMar>
            <w:vAlign w:val="center"/>
          </w:tcPr>
          <w:p w14:paraId="68283B0E" w14:textId="13AC764A"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c>
          <w:tcPr>
            <w:tcW w:w="2235" w:type="dxa"/>
            <w:shd w:val="clear" w:color="auto" w:fill="FFFFFF" w:themeFill="background1"/>
            <w:tcMar>
              <w:left w:w="105" w:type="dxa"/>
              <w:right w:w="105" w:type="dxa"/>
            </w:tcMar>
            <w:vAlign w:val="center"/>
          </w:tcPr>
          <w:p w14:paraId="19D212E0" w14:textId="7207E3FE"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c>
          <w:tcPr>
            <w:tcW w:w="2565" w:type="dxa"/>
            <w:shd w:val="clear" w:color="auto" w:fill="FFFFFF" w:themeFill="background1"/>
            <w:tcMar>
              <w:left w:w="105" w:type="dxa"/>
              <w:right w:w="105" w:type="dxa"/>
            </w:tcMar>
          </w:tcPr>
          <w:p w14:paraId="271FE20D" w14:textId="47BBF872"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p>
        </w:tc>
      </w:tr>
      <w:tr w:rsidR="1DDA6B34" w14:paraId="2ECDF6E4" w14:textId="77777777" w:rsidTr="1DDA6B34">
        <w:trPr>
          <w:trHeight w:val="315"/>
        </w:trPr>
        <w:tc>
          <w:tcPr>
            <w:cnfStyle w:val="001000000000" w:firstRow="0" w:lastRow="0" w:firstColumn="1" w:lastColumn="0" w:oddVBand="0" w:evenVBand="0" w:oddHBand="0" w:evenHBand="0" w:firstRowFirstColumn="0" w:firstRowLastColumn="0" w:lastRowFirstColumn="0" w:lastRowLastColumn="0"/>
            <w:tcW w:w="1515" w:type="dxa"/>
            <w:shd w:val="clear" w:color="auto" w:fill="FFFFFF" w:themeFill="background1"/>
            <w:tcMar>
              <w:left w:w="105" w:type="dxa"/>
              <w:right w:w="105" w:type="dxa"/>
            </w:tcMar>
            <w:vAlign w:val="center"/>
          </w:tcPr>
          <w:p w14:paraId="342D15D3" w14:textId="3CE415EA" w:rsidR="1DDA6B34" w:rsidRDefault="1DDA6B34" w:rsidP="1DDA6B34">
            <w:pPr>
              <w:jc w:val="center"/>
              <w:rPr>
                <w:rFonts w:ascii="Times New Roman" w:eastAsia="Times New Roman" w:hAnsi="Times New Roman" w:cs="Times New Roman"/>
                <w:sz w:val="22"/>
                <w:szCs w:val="22"/>
              </w:rPr>
            </w:pPr>
            <w:r w:rsidRPr="1DDA6B34">
              <w:rPr>
                <w:rFonts w:ascii="Times New Roman" w:eastAsia="Times New Roman" w:hAnsi="Times New Roman" w:cs="Times New Roman"/>
                <w:b w:val="0"/>
                <w:bCs w:val="0"/>
                <w:sz w:val="22"/>
                <w:szCs w:val="22"/>
              </w:rPr>
              <w:t>Coastal Program</w:t>
            </w:r>
          </w:p>
        </w:tc>
        <w:tc>
          <w:tcPr>
            <w:tcW w:w="2145" w:type="dxa"/>
            <w:shd w:val="clear" w:color="auto" w:fill="FFFFFF" w:themeFill="background1"/>
            <w:tcMar>
              <w:left w:w="105" w:type="dxa"/>
              <w:right w:w="105" w:type="dxa"/>
            </w:tcMar>
            <w:vAlign w:val="center"/>
          </w:tcPr>
          <w:p w14:paraId="3670E316" w14:textId="5EF11F95" w:rsidR="1DDA6B34" w:rsidRDefault="1DDA6B34" w:rsidP="1DDA6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$13,000</w:t>
            </w:r>
          </w:p>
        </w:tc>
        <w:tc>
          <w:tcPr>
            <w:tcW w:w="2085" w:type="dxa"/>
            <w:shd w:val="clear" w:color="auto" w:fill="FFFFFF" w:themeFill="background1"/>
            <w:tcMar>
              <w:left w:w="105" w:type="dxa"/>
              <w:right w:w="105" w:type="dxa"/>
            </w:tcMar>
            <w:vAlign w:val="center"/>
          </w:tcPr>
          <w:p w14:paraId="023D96C9" w14:textId="0AA84E0E" w:rsidR="1DDA6B34" w:rsidRDefault="1DDA6B34" w:rsidP="1DDA6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$13</w:t>
            </w:r>
            <w:r w:rsidR="7951165B" w:rsidRPr="1DDA6B34">
              <w:rPr>
                <w:rFonts w:ascii="Times New Roman" w:eastAsia="Times New Roman" w:hAnsi="Times New Roman" w:cs="Times New Roman"/>
                <w:sz w:val="22"/>
                <w:szCs w:val="22"/>
              </w:rPr>
              <w:t>,0</w:t>
            </w:r>
            <w:r w:rsidRPr="1DDA6B34">
              <w:rPr>
                <w:rFonts w:ascii="Times New Roman" w:eastAsia="Times New Roman" w:hAnsi="Times New Roman" w:cs="Times New Roman"/>
                <w:sz w:val="22"/>
                <w:szCs w:val="22"/>
              </w:rPr>
              <w:t>00</w:t>
            </w:r>
          </w:p>
        </w:tc>
        <w:tc>
          <w:tcPr>
            <w:tcW w:w="2235" w:type="dxa"/>
            <w:shd w:val="clear" w:color="auto" w:fill="FFFFFF" w:themeFill="background1"/>
            <w:tcMar>
              <w:left w:w="105" w:type="dxa"/>
              <w:right w:w="105" w:type="dxa"/>
            </w:tcMar>
            <w:vAlign w:val="center"/>
          </w:tcPr>
          <w:p w14:paraId="25EDBA94" w14:textId="5B5B9B1F" w:rsidR="1A276E20" w:rsidRDefault="1A276E20" w:rsidP="1DDA6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$13,000</w:t>
            </w:r>
          </w:p>
        </w:tc>
        <w:tc>
          <w:tcPr>
            <w:tcW w:w="2565" w:type="dxa"/>
            <w:shd w:val="clear" w:color="auto" w:fill="FFFFFF" w:themeFill="background1"/>
            <w:tcMar>
              <w:left w:w="105" w:type="dxa"/>
              <w:right w:w="105" w:type="dxa"/>
            </w:tcMar>
            <w:vAlign w:val="center"/>
          </w:tcPr>
          <w:p w14:paraId="7F085760" w14:textId="6D816602" w:rsidR="1DDA6B34" w:rsidRDefault="1DDA6B34" w:rsidP="1DDA6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$23,750</w:t>
            </w:r>
          </w:p>
        </w:tc>
      </w:tr>
      <w:tr w:rsidR="1DDA6B34" w14:paraId="51679219" w14:textId="77777777" w:rsidTr="1DDA6B3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545" w:type="dxa"/>
            <w:gridSpan w:val="5"/>
            <w:shd w:val="clear" w:color="auto" w:fill="FFFFFF" w:themeFill="background1"/>
            <w:tcMar>
              <w:left w:w="105" w:type="dxa"/>
              <w:right w:w="105" w:type="dxa"/>
            </w:tcMar>
            <w:vAlign w:val="center"/>
          </w:tcPr>
          <w:p w14:paraId="1A6D6222" w14:textId="2608AA8E" w:rsidR="1DDA6B34" w:rsidRDefault="1DDA6B34" w:rsidP="1DDA6B34">
            <w:pPr>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Provides technical and financial assistance in 24 priority coastal areas for habitat conservation and restoration projects in coastal watersheds.</w:t>
            </w:r>
            <w:r w:rsidRPr="1DDA6B34">
              <w:rPr>
                <w:rFonts w:ascii="Times New Roman" w:eastAsia="Times New Roman" w:hAnsi="Times New Roman" w:cs="Times New Roman"/>
                <w:b w:val="0"/>
                <w:bCs w:val="0"/>
                <w:sz w:val="22"/>
                <w:szCs w:val="22"/>
              </w:rPr>
              <w:t xml:space="preserve"> These funding levels are aligned with the authorizations for this program included in bipartisan legislation introduced in the Senate (S.1381).</w:t>
            </w:r>
          </w:p>
        </w:tc>
      </w:tr>
      <w:tr w:rsidR="1DDA6B34" w14:paraId="3BC5B089" w14:textId="77777777" w:rsidTr="1DDA6B34">
        <w:trPr>
          <w:trHeight w:val="315"/>
        </w:trPr>
        <w:tc>
          <w:tcPr>
            <w:cnfStyle w:val="001000000000" w:firstRow="0" w:lastRow="0" w:firstColumn="1" w:lastColumn="0" w:oddVBand="0" w:evenVBand="0" w:oddHBand="0" w:evenHBand="0" w:firstRowFirstColumn="0" w:firstRowLastColumn="0" w:lastRowFirstColumn="0" w:lastRowLastColumn="0"/>
            <w:tcW w:w="1515" w:type="dxa"/>
            <w:shd w:val="clear" w:color="auto" w:fill="FFFFFF" w:themeFill="background1"/>
            <w:tcMar>
              <w:left w:w="105" w:type="dxa"/>
              <w:right w:w="105" w:type="dxa"/>
            </w:tcMar>
            <w:vAlign w:val="center"/>
          </w:tcPr>
          <w:p w14:paraId="42F755EF" w14:textId="2E28A249" w:rsidR="1DDA6B34" w:rsidRDefault="1DDA6B34" w:rsidP="1DDA6B34">
            <w:pPr>
              <w:jc w:val="center"/>
              <w:rPr>
                <w:rFonts w:ascii="Times New Roman" w:eastAsia="Times New Roman" w:hAnsi="Times New Roman" w:cs="Times New Roman"/>
                <w:sz w:val="22"/>
                <w:szCs w:val="22"/>
              </w:rPr>
            </w:pPr>
          </w:p>
        </w:tc>
        <w:tc>
          <w:tcPr>
            <w:tcW w:w="2145" w:type="dxa"/>
            <w:shd w:val="clear" w:color="auto" w:fill="FFFFFF" w:themeFill="background1"/>
            <w:tcMar>
              <w:left w:w="105" w:type="dxa"/>
              <w:right w:w="105" w:type="dxa"/>
            </w:tcMar>
          </w:tcPr>
          <w:p w14:paraId="70FD7B38" w14:textId="1990D830" w:rsidR="1DDA6B34" w:rsidRDefault="1DDA6B34" w:rsidP="1DDA6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c>
          <w:tcPr>
            <w:tcW w:w="2085" w:type="dxa"/>
            <w:shd w:val="clear" w:color="auto" w:fill="FFFFFF" w:themeFill="background1"/>
            <w:tcMar>
              <w:left w:w="105" w:type="dxa"/>
              <w:right w:w="105" w:type="dxa"/>
            </w:tcMar>
            <w:vAlign w:val="center"/>
          </w:tcPr>
          <w:p w14:paraId="76E49D94" w14:textId="0F5E7F1D" w:rsidR="1DDA6B34" w:rsidRDefault="1DDA6B34" w:rsidP="1DDA6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c>
          <w:tcPr>
            <w:tcW w:w="2235" w:type="dxa"/>
            <w:shd w:val="clear" w:color="auto" w:fill="FFFFFF" w:themeFill="background1"/>
            <w:tcMar>
              <w:left w:w="105" w:type="dxa"/>
              <w:right w:w="105" w:type="dxa"/>
            </w:tcMar>
            <w:vAlign w:val="center"/>
          </w:tcPr>
          <w:p w14:paraId="69035C48" w14:textId="4C45D1BB" w:rsidR="1DDA6B34" w:rsidRDefault="1DDA6B34" w:rsidP="1DDA6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c>
          <w:tcPr>
            <w:tcW w:w="2565" w:type="dxa"/>
            <w:shd w:val="clear" w:color="auto" w:fill="FFFFFF" w:themeFill="background1"/>
            <w:tcMar>
              <w:left w:w="105" w:type="dxa"/>
              <w:right w:w="105" w:type="dxa"/>
            </w:tcMar>
          </w:tcPr>
          <w:p w14:paraId="1CADD5BA" w14:textId="6DCE8F31" w:rsidR="1DDA6B34" w:rsidRDefault="1DDA6B34" w:rsidP="1DDA6B3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r>
    </w:tbl>
    <w:p w14:paraId="6485347A" w14:textId="4A362071" w:rsidR="00001E60" w:rsidRDefault="5098CBB5" w:rsidP="1DDA6B34">
      <w:pPr>
        <w:spacing w:after="0"/>
        <w:ind w:left="8040"/>
        <w:rPr>
          <w:rFonts w:ascii="Times New Roman" w:eastAsia="Times New Roman" w:hAnsi="Times New Roman" w:cs="Times New Roman"/>
          <w:color w:val="000000" w:themeColor="text1"/>
          <w:sz w:val="18"/>
          <w:szCs w:val="18"/>
        </w:rPr>
      </w:pPr>
      <w:r w:rsidRPr="1DDA6B34">
        <w:rPr>
          <w:rFonts w:ascii="Times New Roman" w:eastAsia="Times New Roman" w:hAnsi="Times New Roman" w:cs="Times New Roman"/>
          <w:i/>
          <w:iCs/>
          <w:color w:val="000000" w:themeColor="text1"/>
          <w:sz w:val="18"/>
          <w:szCs w:val="18"/>
        </w:rPr>
        <w:t>(in thousands)</w:t>
      </w:r>
    </w:p>
    <w:p w14:paraId="63885DAA" w14:textId="6E910736" w:rsidR="00001E60" w:rsidRDefault="00001E60" w:rsidP="1DDA6B34">
      <w:pPr>
        <w:spacing w:after="120"/>
        <w:rPr>
          <w:rFonts w:ascii="Times New Roman" w:eastAsia="Times New Roman" w:hAnsi="Times New Roman" w:cs="Times New Roman"/>
          <w:color w:val="000000" w:themeColor="text1"/>
          <w:sz w:val="22"/>
          <w:szCs w:val="22"/>
        </w:rPr>
      </w:pPr>
    </w:p>
    <w:p w14:paraId="29B4611C" w14:textId="0A58AE79" w:rsidR="00001E60" w:rsidRDefault="5098CBB5" w:rsidP="1DDA6B34">
      <w:pPr>
        <w:spacing w:after="0"/>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b/>
          <w:bCs/>
          <w:color w:val="000000" w:themeColor="text1"/>
          <w:sz w:val="22"/>
          <w:szCs w:val="22"/>
        </w:rPr>
        <w:t xml:space="preserve">Environmental Protection Agency – </w:t>
      </w:r>
    </w:p>
    <w:p w14:paraId="72C0F6D1" w14:textId="098CD29A" w:rsidR="00001E60" w:rsidRDefault="00001E60" w:rsidP="1DDA6B34">
      <w:pPr>
        <w:spacing w:after="0"/>
        <w:rPr>
          <w:rFonts w:ascii="Times New Roman" w:eastAsia="Times New Roman" w:hAnsi="Times New Roman" w:cs="Times New Roman"/>
          <w:color w:val="000000" w:themeColor="text1"/>
          <w:sz w:val="22"/>
          <w:szCs w:val="22"/>
        </w:rPr>
      </w:pPr>
    </w:p>
    <w:p w14:paraId="64109CA8" w14:textId="76379149" w:rsidR="00001E60" w:rsidRDefault="5098CBB5" w:rsidP="1DDA6B34">
      <w:pPr>
        <w:spacing w:after="0"/>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b/>
          <w:bCs/>
          <w:color w:val="000000" w:themeColor="text1"/>
          <w:sz w:val="22"/>
          <w:szCs w:val="22"/>
        </w:rPr>
        <w:t xml:space="preserve">BEACH Act Grant Program </w:t>
      </w:r>
    </w:p>
    <w:p w14:paraId="4CE6C68F" w14:textId="37A6FA92" w:rsidR="00001E60" w:rsidRDefault="00001E60" w:rsidP="1DDA6B34">
      <w:pPr>
        <w:spacing w:after="0"/>
        <w:rPr>
          <w:rFonts w:ascii="Times New Roman" w:eastAsia="Times New Roman" w:hAnsi="Times New Roman" w:cs="Times New Roman"/>
          <w:color w:val="000000" w:themeColor="text1"/>
          <w:sz w:val="22"/>
          <w:szCs w:val="22"/>
        </w:rPr>
      </w:pPr>
    </w:p>
    <w:p w14:paraId="31A76577" w14:textId="5C3AFA9C" w:rsidR="00001E60" w:rsidRDefault="5098CBB5" w:rsidP="1DDA6B34">
      <w:pPr>
        <w:spacing w:after="0"/>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 xml:space="preserve">The Beach Act Grant Program provides funding to eligible states, territories, and Tribes with beaches on the ocean or Great Lakes to monitor water quality and notify the public when it is not safe to swim. These funding levels are aligned with the amounts authorized in bipartisan legislation introduced in Congress. </w:t>
      </w:r>
    </w:p>
    <w:p w14:paraId="18FF6C00" w14:textId="78373791" w:rsidR="00001E60" w:rsidRDefault="00001E60" w:rsidP="1DDA6B34">
      <w:pPr>
        <w:spacing w:after="0"/>
        <w:rPr>
          <w:rFonts w:ascii="Times New Roman" w:eastAsia="Times New Roman" w:hAnsi="Times New Roman" w:cs="Times New Roman"/>
          <w:color w:val="000000" w:themeColor="text1"/>
          <w:sz w:val="22"/>
          <w:szCs w:val="22"/>
        </w:rPr>
      </w:pPr>
    </w:p>
    <w:tbl>
      <w:tblPr>
        <w:tblStyle w:val="PlainTable1"/>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65"/>
        <w:gridCol w:w="1815"/>
        <w:gridCol w:w="1980"/>
        <w:gridCol w:w="1800"/>
        <w:gridCol w:w="2625"/>
      </w:tblGrid>
      <w:tr w:rsidR="1DDA6B34" w14:paraId="0256F4A8" w14:textId="77777777" w:rsidTr="1DDA6B34">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665" w:type="dxa"/>
            <w:tcMar>
              <w:left w:w="105" w:type="dxa"/>
              <w:right w:w="105" w:type="dxa"/>
            </w:tcMar>
            <w:vAlign w:val="center"/>
          </w:tcPr>
          <w:p w14:paraId="39EA1ADE" w14:textId="26DA8584" w:rsidR="1DDA6B34" w:rsidRDefault="1DDA6B34" w:rsidP="1DDA6B34">
            <w:pPr>
              <w:jc w:val="center"/>
              <w:rPr>
                <w:rFonts w:ascii="Times New Roman" w:eastAsia="Times New Roman" w:hAnsi="Times New Roman" w:cs="Times New Roman"/>
                <w:sz w:val="22"/>
                <w:szCs w:val="22"/>
              </w:rPr>
            </w:pPr>
          </w:p>
        </w:tc>
        <w:tc>
          <w:tcPr>
            <w:tcW w:w="1815" w:type="dxa"/>
            <w:tcMar>
              <w:left w:w="105" w:type="dxa"/>
              <w:right w:w="105" w:type="dxa"/>
            </w:tcMar>
            <w:vAlign w:val="center"/>
          </w:tcPr>
          <w:p w14:paraId="5A4F7451" w14:textId="1356AC6D"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FY2024 Enacted</w:t>
            </w:r>
          </w:p>
        </w:tc>
        <w:tc>
          <w:tcPr>
            <w:tcW w:w="1980" w:type="dxa"/>
            <w:tcMar>
              <w:left w:w="105" w:type="dxa"/>
              <w:right w:w="105" w:type="dxa"/>
            </w:tcMar>
            <w:vAlign w:val="center"/>
          </w:tcPr>
          <w:p w14:paraId="1555A44F" w14:textId="4A37E88F"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 2025 Enacted</w:t>
            </w:r>
          </w:p>
          <w:p w14:paraId="5622E849" w14:textId="1508B401" w:rsidR="1DDA6B34" w:rsidRDefault="1DDA6B34" w:rsidP="1DDA6B3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p>
        </w:tc>
        <w:tc>
          <w:tcPr>
            <w:tcW w:w="1800" w:type="dxa"/>
            <w:tcMar>
              <w:left w:w="105" w:type="dxa"/>
              <w:right w:w="105" w:type="dxa"/>
            </w:tcMar>
            <w:vAlign w:val="center"/>
          </w:tcPr>
          <w:p w14:paraId="5B908D98" w14:textId="7494D0F7"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FY2026 Enacted</w:t>
            </w:r>
          </w:p>
        </w:tc>
        <w:tc>
          <w:tcPr>
            <w:tcW w:w="2625" w:type="dxa"/>
            <w:tcMar>
              <w:left w:w="105" w:type="dxa"/>
              <w:right w:w="105" w:type="dxa"/>
            </w:tcMar>
          </w:tcPr>
          <w:p w14:paraId="54A07C6B" w14:textId="54344816"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FY2027 Recommended</w:t>
            </w:r>
          </w:p>
        </w:tc>
      </w:tr>
      <w:tr w:rsidR="1DDA6B34" w14:paraId="2207B6B1" w14:textId="77777777" w:rsidTr="1DDA6B3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65" w:type="dxa"/>
            <w:shd w:val="clear" w:color="auto" w:fill="FFFFFF" w:themeFill="background1"/>
            <w:tcMar>
              <w:left w:w="105" w:type="dxa"/>
              <w:right w:w="105" w:type="dxa"/>
            </w:tcMar>
            <w:vAlign w:val="center"/>
          </w:tcPr>
          <w:p w14:paraId="3D583558" w14:textId="42C38CE6" w:rsidR="1DDA6B34" w:rsidRDefault="1DDA6B34" w:rsidP="1DDA6B34">
            <w:pPr>
              <w:rPr>
                <w:rFonts w:ascii="Times New Roman" w:eastAsia="Times New Roman" w:hAnsi="Times New Roman" w:cs="Times New Roman"/>
                <w:sz w:val="22"/>
                <w:szCs w:val="22"/>
              </w:rPr>
            </w:pPr>
            <w:r w:rsidRPr="1DDA6B34">
              <w:rPr>
                <w:rFonts w:ascii="Times New Roman" w:eastAsia="Times New Roman" w:hAnsi="Times New Roman" w:cs="Times New Roman"/>
                <w:b w:val="0"/>
                <w:bCs w:val="0"/>
                <w:sz w:val="22"/>
                <w:szCs w:val="22"/>
              </w:rPr>
              <w:t>BEACH Act Grant Program</w:t>
            </w:r>
          </w:p>
        </w:tc>
        <w:tc>
          <w:tcPr>
            <w:tcW w:w="1815" w:type="dxa"/>
            <w:shd w:val="clear" w:color="auto" w:fill="FFFFFF" w:themeFill="background1"/>
            <w:tcMar>
              <w:left w:w="105" w:type="dxa"/>
              <w:right w:w="105" w:type="dxa"/>
            </w:tcMar>
            <w:vAlign w:val="center"/>
          </w:tcPr>
          <w:p w14:paraId="1C21CC8F" w14:textId="695CA36C"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$9,750</w:t>
            </w:r>
          </w:p>
        </w:tc>
        <w:tc>
          <w:tcPr>
            <w:tcW w:w="1980" w:type="dxa"/>
            <w:shd w:val="clear" w:color="auto" w:fill="FFFFFF" w:themeFill="background1"/>
            <w:tcMar>
              <w:left w:w="105" w:type="dxa"/>
              <w:right w:w="105" w:type="dxa"/>
            </w:tcMar>
            <w:vAlign w:val="center"/>
          </w:tcPr>
          <w:p w14:paraId="57526713" w14:textId="5A22C834"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$9</w:t>
            </w:r>
            <w:r w:rsidR="2BC56092" w:rsidRPr="1DDA6B34">
              <w:rPr>
                <w:rFonts w:ascii="Times New Roman" w:eastAsia="Times New Roman" w:hAnsi="Times New Roman" w:cs="Times New Roman"/>
                <w:sz w:val="22"/>
                <w:szCs w:val="22"/>
              </w:rPr>
              <w:t>,</w:t>
            </w:r>
            <w:r w:rsidRPr="1DDA6B34">
              <w:rPr>
                <w:rFonts w:ascii="Times New Roman" w:eastAsia="Times New Roman" w:hAnsi="Times New Roman" w:cs="Times New Roman"/>
                <w:sz w:val="22"/>
                <w:szCs w:val="22"/>
              </w:rPr>
              <w:t>750</w:t>
            </w:r>
          </w:p>
        </w:tc>
        <w:tc>
          <w:tcPr>
            <w:tcW w:w="1800" w:type="dxa"/>
            <w:shd w:val="clear" w:color="auto" w:fill="FFFFFF" w:themeFill="background1"/>
            <w:tcMar>
              <w:left w:w="105" w:type="dxa"/>
              <w:right w:w="105" w:type="dxa"/>
            </w:tcMar>
            <w:vAlign w:val="center"/>
          </w:tcPr>
          <w:p w14:paraId="28CF412E" w14:textId="281397B2"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w:t>
            </w:r>
            <w:r w:rsidR="6B5911DF" w:rsidRPr="1DDA6B34">
              <w:rPr>
                <w:rFonts w:ascii="Times New Roman" w:eastAsia="Times New Roman" w:hAnsi="Times New Roman" w:cs="Times New Roman"/>
                <w:sz w:val="22"/>
                <w:szCs w:val="22"/>
              </w:rPr>
              <w:t>9,750</w:t>
            </w:r>
          </w:p>
        </w:tc>
        <w:tc>
          <w:tcPr>
            <w:tcW w:w="2625" w:type="dxa"/>
            <w:shd w:val="clear" w:color="auto" w:fill="FFFFFF" w:themeFill="background1"/>
            <w:tcMar>
              <w:left w:w="105" w:type="dxa"/>
              <w:right w:w="105" w:type="dxa"/>
            </w:tcMar>
            <w:vAlign w:val="center"/>
          </w:tcPr>
          <w:p w14:paraId="7419A895" w14:textId="5EA5CBE2"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sz w:val="22"/>
                <w:szCs w:val="22"/>
              </w:rPr>
              <w:t>$30,000</w:t>
            </w:r>
          </w:p>
        </w:tc>
      </w:tr>
    </w:tbl>
    <w:p w14:paraId="324AF70C" w14:textId="66F0C1A3" w:rsidR="00001E60" w:rsidRDefault="5098CBB5" w:rsidP="1DDA6B34">
      <w:pPr>
        <w:spacing w:after="0"/>
        <w:ind w:left="8040"/>
        <w:rPr>
          <w:rFonts w:ascii="Times New Roman" w:eastAsia="Times New Roman" w:hAnsi="Times New Roman" w:cs="Times New Roman"/>
          <w:color w:val="000000" w:themeColor="text1"/>
          <w:sz w:val="18"/>
          <w:szCs w:val="18"/>
        </w:rPr>
      </w:pPr>
      <w:r w:rsidRPr="1DDA6B34">
        <w:rPr>
          <w:rFonts w:ascii="Times New Roman" w:eastAsia="Times New Roman" w:hAnsi="Times New Roman" w:cs="Times New Roman"/>
          <w:i/>
          <w:iCs/>
          <w:color w:val="000000" w:themeColor="text1"/>
          <w:sz w:val="18"/>
          <w:szCs w:val="18"/>
        </w:rPr>
        <w:t>(in thousands)</w:t>
      </w:r>
    </w:p>
    <w:p w14:paraId="287B963B" w14:textId="2F9C5210" w:rsidR="00001E60" w:rsidRDefault="00001E60" w:rsidP="1DDA6B34">
      <w:pPr>
        <w:spacing w:after="0"/>
        <w:rPr>
          <w:rFonts w:ascii="Times New Roman" w:eastAsia="Times New Roman" w:hAnsi="Times New Roman" w:cs="Times New Roman"/>
          <w:color w:val="000000" w:themeColor="text1"/>
          <w:sz w:val="22"/>
          <w:szCs w:val="22"/>
        </w:rPr>
      </w:pPr>
    </w:p>
    <w:p w14:paraId="547FFDB1" w14:textId="6DA11C3E" w:rsidR="00001E60" w:rsidRDefault="00001E60" w:rsidP="1DDA6B34">
      <w:pPr>
        <w:spacing w:after="0"/>
        <w:rPr>
          <w:rFonts w:ascii="Times New Roman" w:eastAsia="Times New Roman" w:hAnsi="Times New Roman" w:cs="Times New Roman"/>
          <w:color w:val="000000" w:themeColor="text1"/>
          <w:sz w:val="22"/>
          <w:szCs w:val="22"/>
        </w:rPr>
      </w:pPr>
    </w:p>
    <w:p w14:paraId="5B0C186E" w14:textId="1A0F8DC7" w:rsidR="00001E60" w:rsidRDefault="5098CBB5" w:rsidP="1DDA6B34">
      <w:pPr>
        <w:spacing w:after="0"/>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b/>
          <w:bCs/>
          <w:color w:val="000000" w:themeColor="text1"/>
          <w:sz w:val="22"/>
          <w:szCs w:val="22"/>
        </w:rPr>
        <w:t>National Estuary Programs</w:t>
      </w:r>
    </w:p>
    <w:p w14:paraId="43B40F13" w14:textId="476381EB" w:rsidR="00001E60" w:rsidRDefault="5098CBB5" w:rsidP="1DDA6B34">
      <w:pPr>
        <w:spacing w:after="0"/>
        <w:rPr>
          <w:rFonts w:ascii="Times New Roman" w:eastAsia="Times New Roman" w:hAnsi="Times New Roman" w:cs="Times New Roman"/>
          <w:color w:val="000000" w:themeColor="text1"/>
          <w:sz w:val="22"/>
          <w:szCs w:val="22"/>
        </w:rPr>
      </w:pPr>
      <w:r w:rsidRPr="1DDA6B34">
        <w:rPr>
          <w:rFonts w:ascii="Times New Roman" w:eastAsia="Times New Roman" w:hAnsi="Times New Roman" w:cs="Times New Roman"/>
          <w:color w:val="000000" w:themeColor="text1"/>
          <w:sz w:val="22"/>
          <w:szCs w:val="22"/>
        </w:rPr>
        <w:t>Support maintained funding for the National Estuary Program (NEP). The NEP is a network of 28 place- based programs to protect and restore the water quality and ecological integrity of estuaries of national significance. These programs collaborate directly with State and Territory non-point source pollution programs authorized under the Coastal Zone Act Reauthorization Amendments (CZARA).</w:t>
      </w:r>
    </w:p>
    <w:p w14:paraId="2D3C4557" w14:textId="152A103C" w:rsidR="00001E60" w:rsidRDefault="00001E60" w:rsidP="1DDA6B34">
      <w:pPr>
        <w:spacing w:after="0"/>
        <w:rPr>
          <w:rFonts w:ascii="Times New Roman" w:eastAsia="Times New Roman" w:hAnsi="Times New Roman" w:cs="Times New Roman"/>
          <w:color w:val="000000" w:themeColor="text1"/>
          <w:sz w:val="22"/>
          <w:szCs w:val="22"/>
        </w:rPr>
      </w:pPr>
    </w:p>
    <w:tbl>
      <w:tblPr>
        <w:tblStyle w:val="PlainTable1"/>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025"/>
        <w:gridCol w:w="2055"/>
        <w:gridCol w:w="1890"/>
        <w:gridCol w:w="1995"/>
        <w:gridCol w:w="2130"/>
      </w:tblGrid>
      <w:tr w:rsidR="1DDA6B34" w14:paraId="2F06C9E3" w14:textId="77777777" w:rsidTr="1DDA6B34">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25" w:type="dxa"/>
            <w:tcMar>
              <w:left w:w="105" w:type="dxa"/>
              <w:right w:w="105" w:type="dxa"/>
            </w:tcMar>
            <w:vAlign w:val="center"/>
          </w:tcPr>
          <w:p w14:paraId="07D8F986" w14:textId="2AA11927" w:rsidR="1DDA6B34" w:rsidRDefault="1DDA6B34" w:rsidP="1DDA6B34">
            <w:pPr>
              <w:jc w:val="center"/>
              <w:rPr>
                <w:rFonts w:ascii="Times New Roman" w:eastAsia="Times New Roman" w:hAnsi="Times New Roman" w:cs="Times New Roman"/>
                <w:sz w:val="22"/>
                <w:szCs w:val="22"/>
              </w:rPr>
            </w:pPr>
          </w:p>
        </w:tc>
        <w:tc>
          <w:tcPr>
            <w:tcW w:w="2055" w:type="dxa"/>
            <w:tcMar>
              <w:left w:w="105" w:type="dxa"/>
              <w:right w:w="105" w:type="dxa"/>
            </w:tcMar>
            <w:vAlign w:val="center"/>
          </w:tcPr>
          <w:p w14:paraId="0503D209" w14:textId="54DED946"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 2024 Enacted</w:t>
            </w:r>
          </w:p>
        </w:tc>
        <w:tc>
          <w:tcPr>
            <w:tcW w:w="1890" w:type="dxa"/>
            <w:tcMar>
              <w:left w:w="105" w:type="dxa"/>
              <w:right w:w="105" w:type="dxa"/>
            </w:tcMar>
            <w:vAlign w:val="center"/>
          </w:tcPr>
          <w:p w14:paraId="06433D87" w14:textId="3B655A41"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 xml:space="preserve">FY 2025 </w:t>
            </w:r>
            <w:r w:rsidR="5FE8F3D6" w:rsidRPr="1DDA6B34">
              <w:rPr>
                <w:rFonts w:ascii="Times New Roman" w:eastAsia="Times New Roman" w:hAnsi="Times New Roman" w:cs="Times New Roman"/>
                <w:b w:val="0"/>
                <w:bCs w:val="0"/>
                <w:sz w:val="22"/>
                <w:szCs w:val="22"/>
              </w:rPr>
              <w:t>Enacted</w:t>
            </w:r>
          </w:p>
        </w:tc>
        <w:tc>
          <w:tcPr>
            <w:tcW w:w="1995" w:type="dxa"/>
            <w:tcMar>
              <w:left w:w="105" w:type="dxa"/>
              <w:right w:w="105" w:type="dxa"/>
            </w:tcMar>
            <w:vAlign w:val="center"/>
          </w:tcPr>
          <w:p w14:paraId="08C8F530" w14:textId="7036387B"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 2026 Enacted</w:t>
            </w:r>
          </w:p>
        </w:tc>
        <w:tc>
          <w:tcPr>
            <w:tcW w:w="2130" w:type="dxa"/>
            <w:tcMar>
              <w:left w:w="105" w:type="dxa"/>
              <w:right w:w="105" w:type="dxa"/>
            </w:tcMar>
          </w:tcPr>
          <w:p w14:paraId="3E441CF4" w14:textId="2F301964" w:rsidR="1DDA6B34" w:rsidRDefault="1DDA6B34" w:rsidP="1DDA6B3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1DDA6B34">
              <w:rPr>
                <w:rFonts w:ascii="Times New Roman" w:eastAsia="Times New Roman" w:hAnsi="Times New Roman" w:cs="Times New Roman"/>
                <w:b w:val="0"/>
                <w:bCs w:val="0"/>
                <w:sz w:val="22"/>
                <w:szCs w:val="22"/>
              </w:rPr>
              <w:t>FY 2027 Recommended</w:t>
            </w:r>
          </w:p>
        </w:tc>
      </w:tr>
      <w:tr w:rsidR="1DDA6B34" w14:paraId="2AA32821" w14:textId="77777777" w:rsidTr="1DDA6B3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25" w:type="dxa"/>
            <w:shd w:val="clear" w:color="auto" w:fill="FFFFFF" w:themeFill="background1"/>
            <w:tcMar>
              <w:left w:w="105" w:type="dxa"/>
              <w:right w:w="105" w:type="dxa"/>
            </w:tcMar>
            <w:vAlign w:val="center"/>
          </w:tcPr>
          <w:p w14:paraId="7C6BFF34" w14:textId="77C4CDC5" w:rsidR="1DDA6B34" w:rsidRDefault="1DDA6B34" w:rsidP="1DDA6B34">
            <w:pPr>
              <w:jc w:val="center"/>
              <w:rPr>
                <w:rFonts w:ascii="Times New Roman" w:eastAsia="Times New Roman" w:hAnsi="Times New Roman" w:cs="Times New Roman"/>
                <w:sz w:val="22"/>
                <w:szCs w:val="22"/>
              </w:rPr>
            </w:pPr>
            <w:r w:rsidRPr="1DDA6B34">
              <w:rPr>
                <w:rFonts w:ascii="Times New Roman" w:eastAsia="Times New Roman" w:hAnsi="Times New Roman" w:cs="Times New Roman"/>
                <w:b w:val="0"/>
                <w:bCs w:val="0"/>
                <w:sz w:val="22"/>
                <w:szCs w:val="22"/>
              </w:rPr>
              <w:t>National Estuary Programs</w:t>
            </w:r>
          </w:p>
        </w:tc>
        <w:tc>
          <w:tcPr>
            <w:tcW w:w="2055" w:type="dxa"/>
            <w:shd w:val="clear" w:color="auto" w:fill="FFFFFF" w:themeFill="background1"/>
            <w:tcMar>
              <w:left w:w="105" w:type="dxa"/>
              <w:right w:w="105" w:type="dxa"/>
            </w:tcMar>
            <w:vAlign w:val="center"/>
          </w:tcPr>
          <w:p w14:paraId="015118C3" w14:textId="559B0C2B"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t>$40,000</w:t>
            </w:r>
          </w:p>
        </w:tc>
        <w:tc>
          <w:tcPr>
            <w:tcW w:w="1890" w:type="dxa"/>
            <w:shd w:val="clear" w:color="auto" w:fill="FFFFFF" w:themeFill="background1"/>
            <w:tcMar>
              <w:left w:w="105" w:type="dxa"/>
              <w:right w:w="105" w:type="dxa"/>
            </w:tcMar>
            <w:vAlign w:val="center"/>
          </w:tcPr>
          <w:p w14:paraId="729F053A" w14:textId="4A2BFAE4"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t>$32,611</w:t>
            </w:r>
          </w:p>
        </w:tc>
        <w:tc>
          <w:tcPr>
            <w:tcW w:w="1995" w:type="dxa"/>
            <w:shd w:val="clear" w:color="auto" w:fill="FFFFFF" w:themeFill="background1"/>
            <w:tcMar>
              <w:left w:w="105" w:type="dxa"/>
              <w:right w:w="105" w:type="dxa"/>
            </w:tcMar>
            <w:vAlign w:val="center"/>
          </w:tcPr>
          <w:p w14:paraId="5AE5DE26" w14:textId="6FB9A439" w:rsidR="1AD91E62" w:rsidRDefault="1AD91E62"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2"/>
                <w:szCs w:val="22"/>
              </w:rPr>
            </w:pPr>
            <w:r w:rsidRPr="1DDA6B34">
              <w:rPr>
                <w:rFonts w:ascii="Times New Roman" w:eastAsia="Times New Roman" w:hAnsi="Times New Roman" w:cs="Times New Roman"/>
                <w:b/>
                <w:bCs/>
                <w:sz w:val="22"/>
                <w:szCs w:val="22"/>
              </w:rPr>
              <w:t>$</w:t>
            </w:r>
            <w:r w:rsidR="54603D6B" w:rsidRPr="1DDA6B34">
              <w:rPr>
                <w:rFonts w:ascii="Times New Roman" w:eastAsia="Times New Roman" w:hAnsi="Times New Roman" w:cs="Times New Roman"/>
                <w:b/>
                <w:bCs/>
                <w:sz w:val="22"/>
                <w:szCs w:val="22"/>
              </w:rPr>
              <w:t>40,000</w:t>
            </w:r>
          </w:p>
        </w:tc>
        <w:tc>
          <w:tcPr>
            <w:tcW w:w="2130" w:type="dxa"/>
            <w:shd w:val="clear" w:color="auto" w:fill="FFFFFF" w:themeFill="background1"/>
            <w:tcMar>
              <w:left w:w="105" w:type="dxa"/>
              <w:right w:w="105" w:type="dxa"/>
            </w:tcMar>
          </w:tcPr>
          <w:p w14:paraId="7F2C925B" w14:textId="7DD265CD" w:rsidR="1DDA6B34" w:rsidRDefault="1DDA6B34" w:rsidP="1DDA6B3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1DDA6B34">
              <w:rPr>
                <w:rFonts w:ascii="Times New Roman" w:eastAsia="Times New Roman" w:hAnsi="Times New Roman" w:cs="Times New Roman"/>
                <w:b/>
                <w:bCs/>
                <w:sz w:val="22"/>
                <w:szCs w:val="22"/>
              </w:rPr>
              <w:t>$</w:t>
            </w:r>
            <w:r w:rsidR="29278C90" w:rsidRPr="1DDA6B34">
              <w:rPr>
                <w:rFonts w:ascii="Times New Roman" w:eastAsia="Times New Roman" w:hAnsi="Times New Roman" w:cs="Times New Roman"/>
                <w:b/>
                <w:bCs/>
                <w:sz w:val="22"/>
                <w:szCs w:val="22"/>
              </w:rPr>
              <w:t>5</w:t>
            </w:r>
            <w:r w:rsidRPr="1DDA6B34">
              <w:rPr>
                <w:rFonts w:ascii="Times New Roman" w:eastAsia="Times New Roman" w:hAnsi="Times New Roman" w:cs="Times New Roman"/>
                <w:b/>
                <w:bCs/>
                <w:sz w:val="22"/>
                <w:szCs w:val="22"/>
              </w:rPr>
              <w:t>0,000</w:t>
            </w:r>
          </w:p>
        </w:tc>
      </w:tr>
    </w:tbl>
    <w:p w14:paraId="492F88FD" w14:textId="735ABBA4" w:rsidR="00001E60" w:rsidRDefault="5098CBB5" w:rsidP="1DDA6B34">
      <w:pPr>
        <w:spacing w:after="0"/>
        <w:ind w:left="8040"/>
        <w:rPr>
          <w:rFonts w:ascii="Times New Roman" w:eastAsia="Times New Roman" w:hAnsi="Times New Roman" w:cs="Times New Roman"/>
          <w:color w:val="000000" w:themeColor="text1"/>
          <w:sz w:val="18"/>
          <w:szCs w:val="18"/>
        </w:rPr>
      </w:pPr>
      <w:r w:rsidRPr="1DDA6B34">
        <w:rPr>
          <w:rFonts w:ascii="Times New Roman" w:eastAsia="Times New Roman" w:hAnsi="Times New Roman" w:cs="Times New Roman"/>
          <w:i/>
          <w:iCs/>
          <w:color w:val="000000" w:themeColor="text1"/>
          <w:sz w:val="18"/>
          <w:szCs w:val="18"/>
        </w:rPr>
        <w:t>(in thousands)</w:t>
      </w:r>
    </w:p>
    <w:p w14:paraId="0B1564CF" w14:textId="18BA7101" w:rsidR="00001E60" w:rsidRDefault="00001E60" w:rsidP="1DDA6B34">
      <w:pPr>
        <w:spacing w:after="0"/>
        <w:rPr>
          <w:rFonts w:ascii="Times New Roman" w:eastAsia="Times New Roman" w:hAnsi="Times New Roman" w:cs="Times New Roman"/>
          <w:color w:val="000000" w:themeColor="text1"/>
          <w:sz w:val="22"/>
          <w:szCs w:val="22"/>
        </w:rPr>
      </w:pPr>
    </w:p>
    <w:p w14:paraId="7B6248B5" w14:textId="70CF4053" w:rsidR="00001E60" w:rsidRDefault="00001E60" w:rsidP="1DDA6B34">
      <w:pPr>
        <w:spacing w:after="0"/>
        <w:rPr>
          <w:rFonts w:ascii="Times New Roman" w:eastAsia="Times New Roman" w:hAnsi="Times New Roman" w:cs="Times New Roman"/>
          <w:color w:val="000000" w:themeColor="text1"/>
        </w:rPr>
      </w:pPr>
    </w:p>
    <w:p w14:paraId="371E3FD0" w14:textId="311B6CF9" w:rsidR="00001E60" w:rsidRDefault="00001E60" w:rsidP="1DDA6B34">
      <w:pPr>
        <w:spacing w:after="120"/>
        <w:rPr>
          <w:rFonts w:ascii="Times New Roman" w:eastAsia="Times New Roman" w:hAnsi="Times New Roman" w:cs="Times New Roman"/>
          <w:color w:val="000000" w:themeColor="text1"/>
          <w:sz w:val="22"/>
          <w:szCs w:val="22"/>
        </w:rPr>
      </w:pPr>
    </w:p>
    <w:p w14:paraId="20FE2458" w14:textId="1D0D647D" w:rsidR="00001E60" w:rsidRDefault="00001E60" w:rsidP="1DDA6B34">
      <w:pPr>
        <w:spacing w:before="20" w:after="120" w:line="276" w:lineRule="auto"/>
        <w:rPr>
          <w:rFonts w:ascii="Times New Roman" w:eastAsia="Times New Roman" w:hAnsi="Times New Roman" w:cs="Times New Roman"/>
          <w:color w:val="000000" w:themeColor="text1"/>
          <w:sz w:val="22"/>
          <w:szCs w:val="22"/>
        </w:rPr>
      </w:pPr>
    </w:p>
    <w:p w14:paraId="26562B84" w14:textId="2FE76D16" w:rsidR="00001E60" w:rsidRDefault="00001E60"/>
    <w:p w14:paraId="13A4029A" w14:textId="22732A05" w:rsidR="00001E60" w:rsidRDefault="00001E60"/>
    <w:p w14:paraId="52677060" w14:textId="388D2A62" w:rsidR="00001E60" w:rsidRDefault="00001E60" w:rsidP="1DDA6B34">
      <w:pPr>
        <w:spacing w:after="0"/>
        <w:ind w:left="8040"/>
        <w:rPr>
          <w:rFonts w:ascii="Times New Roman" w:eastAsia="Times New Roman" w:hAnsi="Times New Roman" w:cs="Times New Roman"/>
          <w:i/>
          <w:iCs/>
          <w:color w:val="000000" w:themeColor="text1"/>
          <w:sz w:val="18"/>
          <w:szCs w:val="18"/>
        </w:rPr>
      </w:pPr>
    </w:p>
    <w:p w14:paraId="3F11D681" w14:textId="7DDC54D3" w:rsidR="00001E60" w:rsidRDefault="00001E60"/>
    <w:p w14:paraId="5B9BA984" w14:textId="446D0980" w:rsidR="00001E60" w:rsidRDefault="00001E60" w:rsidP="1DDA6B34">
      <w:pPr>
        <w:spacing w:after="0"/>
        <w:ind w:left="8040"/>
        <w:rPr>
          <w:rFonts w:ascii="Times New Roman" w:eastAsia="Times New Roman" w:hAnsi="Times New Roman" w:cs="Times New Roman"/>
          <w:i/>
          <w:iCs/>
          <w:color w:val="000000" w:themeColor="text1"/>
          <w:sz w:val="18"/>
          <w:szCs w:val="18"/>
        </w:rPr>
      </w:pPr>
    </w:p>
    <w:p w14:paraId="20CF598C" w14:textId="2E5A0C27" w:rsidR="00001E60" w:rsidRDefault="00001E60"/>
    <w:p w14:paraId="0A2A85F8" w14:textId="04EBA6B9" w:rsidR="00001E60" w:rsidRDefault="00001E60"/>
    <w:p w14:paraId="1F8DE09D" w14:textId="497C2306" w:rsidR="00001E60" w:rsidRDefault="00001E60"/>
    <w:p w14:paraId="34DAD704" w14:textId="464C64A4" w:rsidR="00001E60" w:rsidRDefault="00001E60"/>
    <w:p w14:paraId="31F22EBB" w14:textId="4177AA63" w:rsidR="00001E60" w:rsidRDefault="00001E60"/>
    <w:p w14:paraId="6B217C9A" w14:textId="324C7B5F" w:rsidR="00001E60" w:rsidRDefault="00001E60"/>
    <w:p w14:paraId="13B0A04D" w14:textId="6F7701BC" w:rsidR="00001E60" w:rsidRDefault="00001E60"/>
    <w:p w14:paraId="70F7F65F" w14:textId="23FFB875" w:rsidR="00001E60" w:rsidRDefault="00001E60"/>
    <w:p w14:paraId="6D41EE39" w14:textId="153E6498" w:rsidR="00001E60" w:rsidRDefault="00001E60"/>
    <w:p w14:paraId="37004771" w14:textId="72DFEC6A" w:rsidR="00001E60" w:rsidRDefault="00001E60"/>
    <w:p w14:paraId="2BEBB172" w14:textId="339F748C" w:rsidR="00001E60" w:rsidRDefault="00001E60"/>
    <w:p w14:paraId="32F28F20" w14:textId="54713F32" w:rsidR="00001E60" w:rsidRDefault="00001E60" w:rsidP="1DDA6B34">
      <w:pPr>
        <w:spacing w:after="0"/>
        <w:ind w:left="8040"/>
        <w:rPr>
          <w:rFonts w:ascii="Times New Roman" w:eastAsia="Times New Roman" w:hAnsi="Times New Roman" w:cs="Times New Roman"/>
          <w:i/>
          <w:iCs/>
          <w:color w:val="000000" w:themeColor="text1"/>
          <w:sz w:val="18"/>
          <w:szCs w:val="18"/>
        </w:rPr>
      </w:pPr>
    </w:p>
    <w:p w14:paraId="130FB0C4" w14:textId="0BA9A0C0" w:rsidR="00001E60" w:rsidRDefault="00001E60"/>
    <w:p w14:paraId="70443F4D" w14:textId="42A5C071" w:rsidR="00001E60" w:rsidRDefault="00001E60"/>
    <w:p w14:paraId="18139E5A" w14:textId="22EA5FB2" w:rsidR="00001E60" w:rsidRDefault="00001E60" w:rsidP="1DDA6B34">
      <w:pPr>
        <w:spacing w:after="0"/>
        <w:ind w:left="8040"/>
        <w:rPr>
          <w:rFonts w:ascii="Times New Roman" w:eastAsia="Times New Roman" w:hAnsi="Times New Roman" w:cs="Times New Roman"/>
          <w:i/>
          <w:iCs/>
          <w:color w:val="000000" w:themeColor="text1"/>
          <w:sz w:val="18"/>
          <w:szCs w:val="18"/>
        </w:rPr>
      </w:pPr>
    </w:p>
    <w:p w14:paraId="0CAE3812" w14:textId="22009524" w:rsidR="00001E60" w:rsidRDefault="00001E60"/>
    <w:p w14:paraId="10FFA706" w14:textId="72A63113" w:rsidR="00001E60" w:rsidRDefault="00001E60" w:rsidP="1DDA6B34">
      <w:pPr>
        <w:spacing w:after="0"/>
        <w:ind w:left="8040"/>
        <w:rPr>
          <w:rFonts w:ascii="Times New Roman" w:eastAsia="Times New Roman" w:hAnsi="Times New Roman" w:cs="Times New Roman"/>
          <w:i/>
          <w:iCs/>
          <w:color w:val="000000" w:themeColor="text1"/>
          <w:sz w:val="18"/>
          <w:szCs w:val="18"/>
        </w:rPr>
      </w:pPr>
    </w:p>
    <w:p w14:paraId="13CA7DEB" w14:textId="314442EB" w:rsidR="00001E60" w:rsidRDefault="00001E60"/>
    <w:p w14:paraId="2C078E63" w14:textId="3A0BD698" w:rsidR="00001E60" w:rsidRDefault="00001E60" w:rsidP="1DDA6B34">
      <w:pPr>
        <w:spacing w:after="0"/>
        <w:rPr>
          <w:rFonts w:ascii="Times New Roman" w:eastAsia="Times New Roman" w:hAnsi="Times New Roman" w:cs="Times New Roman"/>
          <w:i/>
          <w:iCs/>
          <w:color w:val="000000" w:themeColor="text1"/>
          <w:sz w:val="18"/>
          <w:szCs w:val="18"/>
        </w:rPr>
      </w:pPr>
    </w:p>
    <w:sectPr w:rsidR="00001E60">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68F2E" w14:textId="77777777" w:rsidR="0069675D" w:rsidRDefault="0069675D">
      <w:pPr>
        <w:spacing w:after="0" w:line="240" w:lineRule="auto"/>
      </w:pPr>
      <w:r>
        <w:separator/>
      </w:r>
    </w:p>
  </w:endnote>
  <w:endnote w:type="continuationSeparator" w:id="0">
    <w:p w14:paraId="0CDA57B2" w14:textId="77777777" w:rsidR="0069675D" w:rsidRDefault="00696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DDA6B34" w14:paraId="685C3BD0" w14:textId="77777777" w:rsidTr="1DDA6B34">
      <w:trPr>
        <w:trHeight w:val="300"/>
      </w:trPr>
      <w:tc>
        <w:tcPr>
          <w:tcW w:w="3120" w:type="dxa"/>
        </w:tcPr>
        <w:p w14:paraId="08104B4E" w14:textId="6B3D3A17" w:rsidR="1DDA6B34" w:rsidRDefault="1DDA6B34" w:rsidP="1DDA6B34">
          <w:pPr>
            <w:pStyle w:val="Header"/>
            <w:ind w:left="-115"/>
          </w:pPr>
        </w:p>
      </w:tc>
      <w:tc>
        <w:tcPr>
          <w:tcW w:w="3120" w:type="dxa"/>
        </w:tcPr>
        <w:p w14:paraId="2AAC3947" w14:textId="2CFD63CA" w:rsidR="1DDA6B34" w:rsidRDefault="1DDA6B34" w:rsidP="1DDA6B34">
          <w:pPr>
            <w:pStyle w:val="Header"/>
            <w:jc w:val="center"/>
          </w:pPr>
        </w:p>
      </w:tc>
      <w:tc>
        <w:tcPr>
          <w:tcW w:w="3120" w:type="dxa"/>
        </w:tcPr>
        <w:p w14:paraId="268BB2CC" w14:textId="6ABD1740" w:rsidR="1DDA6B34" w:rsidRDefault="1DDA6B34" w:rsidP="1DDA6B34">
          <w:pPr>
            <w:pStyle w:val="Header"/>
            <w:ind w:right="-115"/>
            <w:jc w:val="right"/>
          </w:pPr>
        </w:p>
      </w:tc>
    </w:tr>
  </w:tbl>
  <w:p w14:paraId="5499DC7A" w14:textId="083A4DC0" w:rsidR="1DDA6B34" w:rsidRDefault="1DDA6B34" w:rsidP="1DDA6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5C0E3" w14:textId="77777777" w:rsidR="0069675D" w:rsidRDefault="0069675D">
      <w:pPr>
        <w:spacing w:after="0" w:line="240" w:lineRule="auto"/>
      </w:pPr>
      <w:r>
        <w:separator/>
      </w:r>
    </w:p>
  </w:footnote>
  <w:footnote w:type="continuationSeparator" w:id="0">
    <w:p w14:paraId="1850DD8D" w14:textId="77777777" w:rsidR="0069675D" w:rsidRDefault="00696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3"/>
      <w:gridCol w:w="3093"/>
      <w:gridCol w:w="4614"/>
    </w:tblGrid>
    <w:tr w:rsidR="1DDA6B34" w14:paraId="4AE10C57" w14:textId="77777777" w:rsidTr="1DDA6B34">
      <w:trPr>
        <w:trHeight w:val="300"/>
      </w:trPr>
      <w:tc>
        <w:tcPr>
          <w:tcW w:w="3120" w:type="dxa"/>
        </w:tcPr>
        <w:p w14:paraId="2A0E55FB" w14:textId="6D96BA73" w:rsidR="1DDA6B34" w:rsidRDefault="1DDA6B34" w:rsidP="1DDA6B34">
          <w:pPr>
            <w:pStyle w:val="Header"/>
            <w:ind w:left="-115"/>
          </w:pPr>
        </w:p>
      </w:tc>
      <w:tc>
        <w:tcPr>
          <w:tcW w:w="3120" w:type="dxa"/>
        </w:tcPr>
        <w:p w14:paraId="706EE9FD" w14:textId="4D9445BD" w:rsidR="1DDA6B34" w:rsidRDefault="1DDA6B34" w:rsidP="1DDA6B34">
          <w:pPr>
            <w:pStyle w:val="Header"/>
            <w:jc w:val="center"/>
          </w:pPr>
        </w:p>
      </w:tc>
      <w:tc>
        <w:tcPr>
          <w:tcW w:w="4635" w:type="dxa"/>
        </w:tcPr>
        <w:p w14:paraId="06B8DC4D" w14:textId="203B4603" w:rsidR="1DDA6B34" w:rsidRDefault="1DDA6B34" w:rsidP="1DDA6B34">
          <w:pPr>
            <w:pStyle w:val="Header"/>
            <w:ind w:right="-115"/>
            <w:jc w:val="right"/>
            <w:rPr>
              <w:rFonts w:ascii="Times New Roman" w:eastAsia="Times New Roman" w:hAnsi="Times New Roman" w:cs="Times New Roman"/>
              <w:b/>
              <w:bCs/>
              <w:color w:val="000000" w:themeColor="text1"/>
            </w:rPr>
          </w:pPr>
          <w:r>
            <w:rPr>
              <w:noProof/>
            </w:rPr>
            <w:drawing>
              <wp:inline distT="0" distB="0" distL="0" distR="0" wp14:anchorId="57DC974C" wp14:editId="4E160380">
                <wp:extent cx="1419225" cy="876300"/>
                <wp:effectExtent l="0" t="0" r="0" b="0"/>
                <wp:docPr id="2060852240" name="drawing" title="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41465" name="Picture 1195841465"/>
                        <pic:cNvPicPr/>
                      </pic:nvPicPr>
                      <pic:blipFill>
                        <a:blip r:embed="rId1">
                          <a:extLst>
                            <a:ext uri="{28A0092B-C50C-407E-A947-70E740481C1C}">
                              <a14:useLocalDpi xmlns:a14="http://schemas.microsoft.com/office/drawing/2010/main"/>
                            </a:ext>
                          </a:extLst>
                        </a:blip>
                        <a:stretch>
                          <a:fillRect/>
                        </a:stretch>
                      </pic:blipFill>
                      <pic:spPr>
                        <a:xfrm>
                          <a:off x="0" y="0"/>
                          <a:ext cx="1419225" cy="876300"/>
                        </a:xfrm>
                        <a:prstGeom prst="rect">
                          <a:avLst/>
                        </a:prstGeom>
                      </pic:spPr>
                    </pic:pic>
                  </a:graphicData>
                </a:graphic>
              </wp:inline>
            </w:drawing>
          </w:r>
        </w:p>
      </w:tc>
    </w:tr>
  </w:tbl>
  <w:p w14:paraId="0B77CBBD" w14:textId="475A41AF" w:rsidR="1DDA6B34" w:rsidRDefault="1DDA6B34" w:rsidP="1DDA6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D4C7"/>
    <w:multiLevelType w:val="hybridMultilevel"/>
    <w:tmpl w:val="A43AF1A4"/>
    <w:lvl w:ilvl="0" w:tplc="CBB2ED84">
      <w:start w:val="1"/>
      <w:numFmt w:val="bullet"/>
      <w:lvlText w:val=""/>
      <w:lvlJc w:val="left"/>
      <w:pPr>
        <w:ind w:left="720" w:hanging="360"/>
      </w:pPr>
      <w:rPr>
        <w:rFonts w:ascii="Symbol" w:hAnsi="Symbol" w:hint="default"/>
      </w:rPr>
    </w:lvl>
    <w:lvl w:ilvl="1" w:tplc="8FFE90F4">
      <w:start w:val="1"/>
      <w:numFmt w:val="bullet"/>
      <w:lvlText w:val="o"/>
      <w:lvlJc w:val="left"/>
      <w:pPr>
        <w:ind w:left="1440" w:hanging="360"/>
      </w:pPr>
      <w:rPr>
        <w:rFonts w:ascii="Symbol" w:hAnsi="Symbol" w:hint="default"/>
      </w:rPr>
    </w:lvl>
    <w:lvl w:ilvl="2" w:tplc="7F22B332">
      <w:start w:val="1"/>
      <w:numFmt w:val="bullet"/>
      <w:lvlText w:val=""/>
      <w:lvlJc w:val="left"/>
      <w:pPr>
        <w:ind w:left="2160" w:hanging="360"/>
      </w:pPr>
      <w:rPr>
        <w:rFonts w:ascii="Wingdings" w:hAnsi="Wingdings" w:hint="default"/>
      </w:rPr>
    </w:lvl>
    <w:lvl w:ilvl="3" w:tplc="08B6809C">
      <w:start w:val="1"/>
      <w:numFmt w:val="bullet"/>
      <w:lvlText w:val=""/>
      <w:lvlJc w:val="left"/>
      <w:pPr>
        <w:ind w:left="2880" w:hanging="360"/>
      </w:pPr>
      <w:rPr>
        <w:rFonts w:ascii="Symbol" w:hAnsi="Symbol" w:hint="default"/>
      </w:rPr>
    </w:lvl>
    <w:lvl w:ilvl="4" w:tplc="418C11C0">
      <w:start w:val="1"/>
      <w:numFmt w:val="bullet"/>
      <w:lvlText w:val="o"/>
      <w:lvlJc w:val="left"/>
      <w:pPr>
        <w:ind w:left="3600" w:hanging="360"/>
      </w:pPr>
      <w:rPr>
        <w:rFonts w:ascii="Courier New" w:hAnsi="Courier New" w:hint="default"/>
      </w:rPr>
    </w:lvl>
    <w:lvl w:ilvl="5" w:tplc="46A80936">
      <w:start w:val="1"/>
      <w:numFmt w:val="bullet"/>
      <w:lvlText w:val=""/>
      <w:lvlJc w:val="left"/>
      <w:pPr>
        <w:ind w:left="4320" w:hanging="360"/>
      </w:pPr>
      <w:rPr>
        <w:rFonts w:ascii="Wingdings" w:hAnsi="Wingdings" w:hint="default"/>
      </w:rPr>
    </w:lvl>
    <w:lvl w:ilvl="6" w:tplc="BD3A0058">
      <w:start w:val="1"/>
      <w:numFmt w:val="bullet"/>
      <w:lvlText w:val=""/>
      <w:lvlJc w:val="left"/>
      <w:pPr>
        <w:ind w:left="5040" w:hanging="360"/>
      </w:pPr>
      <w:rPr>
        <w:rFonts w:ascii="Symbol" w:hAnsi="Symbol" w:hint="default"/>
      </w:rPr>
    </w:lvl>
    <w:lvl w:ilvl="7" w:tplc="92184E54">
      <w:start w:val="1"/>
      <w:numFmt w:val="bullet"/>
      <w:lvlText w:val="o"/>
      <w:lvlJc w:val="left"/>
      <w:pPr>
        <w:ind w:left="5760" w:hanging="360"/>
      </w:pPr>
      <w:rPr>
        <w:rFonts w:ascii="Courier New" w:hAnsi="Courier New" w:hint="default"/>
      </w:rPr>
    </w:lvl>
    <w:lvl w:ilvl="8" w:tplc="3E4C60FA">
      <w:start w:val="1"/>
      <w:numFmt w:val="bullet"/>
      <w:lvlText w:val=""/>
      <w:lvlJc w:val="left"/>
      <w:pPr>
        <w:ind w:left="6480" w:hanging="360"/>
      </w:pPr>
      <w:rPr>
        <w:rFonts w:ascii="Wingdings" w:hAnsi="Wingdings" w:hint="default"/>
      </w:rPr>
    </w:lvl>
  </w:abstractNum>
  <w:num w:numId="1" w16cid:durableId="749500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CDB484"/>
    <w:rsid w:val="00001E60"/>
    <w:rsid w:val="000036F4"/>
    <w:rsid w:val="00477F39"/>
    <w:rsid w:val="0069675D"/>
    <w:rsid w:val="00852777"/>
    <w:rsid w:val="00D06703"/>
    <w:rsid w:val="01128722"/>
    <w:rsid w:val="040645AF"/>
    <w:rsid w:val="08AE300D"/>
    <w:rsid w:val="08D6C378"/>
    <w:rsid w:val="0B853946"/>
    <w:rsid w:val="0CA548A4"/>
    <w:rsid w:val="0E9801E2"/>
    <w:rsid w:val="0EDB61B1"/>
    <w:rsid w:val="0F40874D"/>
    <w:rsid w:val="10F71312"/>
    <w:rsid w:val="11FC420B"/>
    <w:rsid w:val="12DD8D4D"/>
    <w:rsid w:val="13F09123"/>
    <w:rsid w:val="1429D6AF"/>
    <w:rsid w:val="175B89C1"/>
    <w:rsid w:val="1814FF1C"/>
    <w:rsid w:val="18293AD1"/>
    <w:rsid w:val="18D352AC"/>
    <w:rsid w:val="1A276E20"/>
    <w:rsid w:val="1A7FDFCB"/>
    <w:rsid w:val="1AB700E4"/>
    <w:rsid w:val="1AD91E62"/>
    <w:rsid w:val="1C13D202"/>
    <w:rsid w:val="1C361803"/>
    <w:rsid w:val="1DDA6B34"/>
    <w:rsid w:val="2792B877"/>
    <w:rsid w:val="29278C90"/>
    <w:rsid w:val="2BC50C6F"/>
    <w:rsid w:val="2BC56092"/>
    <w:rsid w:val="2F120759"/>
    <w:rsid w:val="2F217E50"/>
    <w:rsid w:val="31D37C0B"/>
    <w:rsid w:val="33D44A6B"/>
    <w:rsid w:val="3A5BB1A8"/>
    <w:rsid w:val="3A5E1D4C"/>
    <w:rsid w:val="3BD79217"/>
    <w:rsid w:val="3C69F9BF"/>
    <w:rsid w:val="3FB0131B"/>
    <w:rsid w:val="3FCC64E4"/>
    <w:rsid w:val="43267FC7"/>
    <w:rsid w:val="4430A23A"/>
    <w:rsid w:val="44563273"/>
    <w:rsid w:val="47CBF211"/>
    <w:rsid w:val="4A3BD110"/>
    <w:rsid w:val="4B41AA0E"/>
    <w:rsid w:val="4B876AF0"/>
    <w:rsid w:val="5001714B"/>
    <w:rsid w:val="5098CBB5"/>
    <w:rsid w:val="533C165B"/>
    <w:rsid w:val="54603D6B"/>
    <w:rsid w:val="561D151A"/>
    <w:rsid w:val="5776FB7D"/>
    <w:rsid w:val="58D21CB2"/>
    <w:rsid w:val="5923F6AF"/>
    <w:rsid w:val="599E5B38"/>
    <w:rsid w:val="5AAE594B"/>
    <w:rsid w:val="5B1D2682"/>
    <w:rsid w:val="5B623D79"/>
    <w:rsid w:val="5D22A10A"/>
    <w:rsid w:val="5ECC7F73"/>
    <w:rsid w:val="5FE8F3D6"/>
    <w:rsid w:val="61133E59"/>
    <w:rsid w:val="66976BDB"/>
    <w:rsid w:val="6717C63A"/>
    <w:rsid w:val="67ACCC5B"/>
    <w:rsid w:val="6A1771C3"/>
    <w:rsid w:val="6B5911DF"/>
    <w:rsid w:val="6CBB6268"/>
    <w:rsid w:val="6E50A7D6"/>
    <w:rsid w:val="6E582BA2"/>
    <w:rsid w:val="70F66CE1"/>
    <w:rsid w:val="7211FF02"/>
    <w:rsid w:val="725609BC"/>
    <w:rsid w:val="72CDB484"/>
    <w:rsid w:val="7951165B"/>
    <w:rsid w:val="7C7001F4"/>
    <w:rsid w:val="7C773A92"/>
    <w:rsid w:val="7C8370D9"/>
    <w:rsid w:val="7E86E4FE"/>
    <w:rsid w:val="7F79D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DB484"/>
  <w15:chartTrackingRefBased/>
  <w15:docId w15:val="{EF2005BE-41CB-4EEC-9B73-8E371ACB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DDA6B34"/>
    <w:pPr>
      <w:ind w:left="720"/>
      <w:contextualSpacing/>
    </w:pPr>
  </w:style>
  <w:style w:type="paragraph" w:styleId="Header">
    <w:name w:val="header"/>
    <w:basedOn w:val="Normal"/>
    <w:uiPriority w:val="99"/>
    <w:unhideWhenUsed/>
    <w:rsid w:val="1DDA6B34"/>
    <w:pPr>
      <w:tabs>
        <w:tab w:val="center" w:pos="4680"/>
        <w:tab w:val="right" w:pos="9360"/>
      </w:tabs>
      <w:spacing w:after="0" w:line="240" w:lineRule="auto"/>
    </w:pPr>
  </w:style>
  <w:style w:type="paragraph" w:styleId="Footer">
    <w:name w:val="footer"/>
    <w:basedOn w:val="Normal"/>
    <w:uiPriority w:val="99"/>
    <w:unhideWhenUsed/>
    <w:rsid w:val="1DDA6B3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bcf72ce-cc10-43f7-ae21-ed7bbb3581f0">
      <UserInfo>
        <DisplayName/>
        <AccountId xsi:nil="true"/>
        <AccountType/>
      </UserInfo>
    </SharedWithUsers>
    <lcf76f155ced4ddcb4097134ff3c332f xmlns="acde5adc-51fd-48d9-b228-0a3a9f9dee7a">
      <Terms xmlns="http://schemas.microsoft.com/office/infopath/2007/PartnerControls"/>
    </lcf76f155ced4ddcb4097134ff3c332f>
    <TaxCatchAll xmlns="4bcf72ce-cc10-43f7-ae21-ed7bbb3581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7F0FDC9EF7E54BBCC955914350337B" ma:contentTypeVersion="18" ma:contentTypeDescription="Create a new document." ma:contentTypeScope="" ma:versionID="df89e5d62d73120a3380d1db78369a63">
  <xsd:schema xmlns:xsd="http://www.w3.org/2001/XMLSchema" xmlns:xs="http://www.w3.org/2001/XMLSchema" xmlns:p="http://schemas.microsoft.com/office/2006/metadata/properties" xmlns:ns2="acde5adc-51fd-48d9-b228-0a3a9f9dee7a" xmlns:ns3="4bcf72ce-cc10-43f7-ae21-ed7bbb3581f0" targetNamespace="http://schemas.microsoft.com/office/2006/metadata/properties" ma:root="true" ma:fieldsID="09abe4ffb3a463b8ee7a75a21a577f94" ns2:_="" ns3:_="">
    <xsd:import namespace="acde5adc-51fd-48d9-b228-0a3a9f9dee7a"/>
    <xsd:import namespace="4bcf72ce-cc10-43f7-ae21-ed7bbb3581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e5adc-51fd-48d9-b228-0a3a9f9de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735cbe-c20b-451d-af41-9371c4cad27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cf72ce-cc10-43f7-ae21-ed7bbb3581f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0d82b1-2c65-440e-b90d-abf5cae4645f}" ma:internalName="TaxCatchAll" ma:showField="CatchAllData" ma:web="4bcf72ce-cc10-43f7-ae21-ed7bbb3581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FAE28-A79A-4D1F-842C-56D6A6E620EA}">
  <ds:schemaRefs>
    <ds:schemaRef ds:uri="http://schemas.microsoft.com/sharepoint/v3/contenttype/forms"/>
  </ds:schemaRefs>
</ds:datastoreItem>
</file>

<file path=customXml/itemProps2.xml><?xml version="1.0" encoding="utf-8"?>
<ds:datastoreItem xmlns:ds="http://schemas.openxmlformats.org/officeDocument/2006/customXml" ds:itemID="{3C95CFDE-F460-4092-95D2-8D8BA5D92030}">
  <ds:schemaRefs>
    <ds:schemaRef ds:uri="http://schemas.microsoft.com/office/2006/metadata/properties"/>
    <ds:schemaRef ds:uri="http://schemas.microsoft.com/office/infopath/2007/PartnerControls"/>
    <ds:schemaRef ds:uri="4bcf72ce-cc10-43f7-ae21-ed7bbb3581f0"/>
    <ds:schemaRef ds:uri="acde5adc-51fd-48d9-b228-0a3a9f9dee7a"/>
  </ds:schemaRefs>
</ds:datastoreItem>
</file>

<file path=customXml/itemProps3.xml><?xml version="1.0" encoding="utf-8"?>
<ds:datastoreItem xmlns:ds="http://schemas.openxmlformats.org/officeDocument/2006/customXml" ds:itemID="{4E3B30E9-EBB0-4234-9868-83B647568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e5adc-51fd-48d9-b228-0a3a9f9dee7a"/>
    <ds:schemaRef ds:uri="4bcf72ce-cc10-43f7-ae21-ed7bbb358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3107</Words>
  <Characters>17710</Characters>
  <Application>Microsoft Office Word</Application>
  <DocSecurity>0</DocSecurity>
  <Lines>147</Lines>
  <Paragraphs>41</Paragraphs>
  <ScaleCrop>false</ScaleCrop>
  <Company/>
  <LinksUpToDate>false</LinksUpToDate>
  <CharactersWithSpaces>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Dennis</dc:creator>
  <cp:keywords/>
  <dc:description/>
  <cp:lastModifiedBy>Rebecca Dennis</cp:lastModifiedBy>
  <cp:revision>3</cp:revision>
  <dcterms:created xsi:type="dcterms:W3CDTF">2026-02-23T15:42:00Z</dcterms:created>
  <dcterms:modified xsi:type="dcterms:W3CDTF">2026-03-03T14:02:00Z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0x010100117F0FDC9EF7E54BBCC955914350337B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